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C9" w:rsidRPr="009C36D4" w:rsidRDefault="003202C9" w:rsidP="003202C9">
      <w:pPr>
        <w:pStyle w:val="Default"/>
        <w:rPr>
          <w:sz w:val="40"/>
          <w:szCs w:val="40"/>
        </w:rPr>
      </w:pPr>
      <w:bookmarkStart w:id="0" w:name="_GoBack"/>
      <w:bookmarkEnd w:id="0"/>
    </w:p>
    <w:p w:rsidR="003202C9" w:rsidRPr="009C36D4" w:rsidRDefault="003202C9" w:rsidP="00E51C64">
      <w:pPr>
        <w:pStyle w:val="Default"/>
        <w:jc w:val="center"/>
        <w:rPr>
          <w:sz w:val="40"/>
          <w:szCs w:val="40"/>
        </w:rPr>
      </w:pPr>
      <w:r w:rsidRPr="009C36D4">
        <w:rPr>
          <w:b/>
          <w:bCs/>
          <w:sz w:val="40"/>
          <w:szCs w:val="40"/>
        </w:rPr>
        <w:t>DOMOVNÍ ŘÁD</w:t>
      </w:r>
    </w:p>
    <w:p w:rsidR="003202C9" w:rsidRPr="009C36D4" w:rsidRDefault="003202C9" w:rsidP="00E51C64">
      <w:pPr>
        <w:pStyle w:val="Default"/>
        <w:jc w:val="center"/>
        <w:rPr>
          <w:b/>
          <w:bCs/>
          <w:sz w:val="40"/>
          <w:szCs w:val="40"/>
        </w:rPr>
      </w:pPr>
      <w:r w:rsidRPr="009C36D4">
        <w:rPr>
          <w:b/>
          <w:bCs/>
          <w:sz w:val="40"/>
          <w:szCs w:val="40"/>
        </w:rPr>
        <w:t xml:space="preserve">Komunitního domu seniorů </w:t>
      </w:r>
      <w:r w:rsidR="00E4085F">
        <w:rPr>
          <w:b/>
          <w:bCs/>
          <w:sz w:val="40"/>
          <w:szCs w:val="40"/>
        </w:rPr>
        <w:t>Senior Park Bystřice</w:t>
      </w:r>
      <w:r w:rsidRPr="009C36D4">
        <w:rPr>
          <w:b/>
          <w:bCs/>
          <w:sz w:val="40"/>
          <w:szCs w:val="40"/>
        </w:rPr>
        <w:t xml:space="preserve"> („KoDuS“)</w:t>
      </w:r>
    </w:p>
    <w:p w:rsidR="00E51C64" w:rsidRDefault="00E51C64" w:rsidP="00E51C64">
      <w:pPr>
        <w:pStyle w:val="Default"/>
        <w:jc w:val="center"/>
        <w:rPr>
          <w:b/>
          <w:bCs/>
          <w:sz w:val="40"/>
          <w:szCs w:val="40"/>
        </w:rPr>
      </w:pPr>
    </w:p>
    <w:p w:rsidR="00E51C64" w:rsidRDefault="00E51C64" w:rsidP="00E51C64">
      <w:pPr>
        <w:pStyle w:val="Default"/>
        <w:jc w:val="center"/>
        <w:rPr>
          <w:sz w:val="40"/>
          <w:szCs w:val="40"/>
        </w:rPr>
      </w:pPr>
    </w:p>
    <w:p w:rsidR="003202C9" w:rsidRDefault="003202C9" w:rsidP="00E51C64">
      <w:pPr>
        <w:pStyle w:val="Default"/>
        <w:jc w:val="center"/>
        <w:rPr>
          <w:sz w:val="23"/>
          <w:szCs w:val="23"/>
        </w:rPr>
      </w:pPr>
      <w:r w:rsidRPr="00087DC6">
        <w:rPr>
          <w:b/>
          <w:bCs/>
          <w:sz w:val="23"/>
          <w:szCs w:val="23"/>
        </w:rPr>
        <w:t>Článek I.</w:t>
      </w:r>
    </w:p>
    <w:p w:rsidR="003202C9" w:rsidRDefault="003202C9" w:rsidP="00E51C64">
      <w:pPr>
        <w:pStyle w:val="Default"/>
        <w:jc w:val="center"/>
        <w:rPr>
          <w:b/>
          <w:bCs/>
          <w:sz w:val="23"/>
          <w:szCs w:val="23"/>
        </w:rPr>
      </w:pPr>
      <w:r>
        <w:rPr>
          <w:b/>
          <w:bCs/>
          <w:sz w:val="23"/>
          <w:szCs w:val="23"/>
        </w:rPr>
        <w:t>Úvodní ustanovení</w:t>
      </w:r>
    </w:p>
    <w:p w:rsidR="00E51C64" w:rsidRDefault="00E51C64" w:rsidP="00E51C64">
      <w:pPr>
        <w:pStyle w:val="Default"/>
        <w:jc w:val="center"/>
        <w:rPr>
          <w:sz w:val="23"/>
          <w:szCs w:val="23"/>
        </w:rPr>
      </w:pPr>
    </w:p>
    <w:p w:rsidR="003202C9" w:rsidRDefault="003202C9" w:rsidP="0046183D">
      <w:pPr>
        <w:pStyle w:val="Default"/>
        <w:jc w:val="both"/>
        <w:rPr>
          <w:sz w:val="23"/>
          <w:szCs w:val="23"/>
        </w:rPr>
      </w:pPr>
      <w:r>
        <w:rPr>
          <w:sz w:val="23"/>
          <w:szCs w:val="23"/>
        </w:rPr>
        <w:t>KoDuS je bytový dům s nájemním bydlením pro osoby ve věku 60 a více let, kterým komunitní způsob bydlení a života na principu sousedské výpomoci umožní prodloužit jejich soběstačnost a nezávislost. Domovní řád upravuje podmínky a způsob užívání domu, bytu a ostatních společných částí KoDuSu. Základní úprava vzájemných práv a povinností se řídí zák. č. 89/2012 Sb., občanský zákoník (dále Obč.</w:t>
      </w:r>
      <w:r w:rsidR="00E4085F">
        <w:rPr>
          <w:sz w:val="23"/>
          <w:szCs w:val="23"/>
        </w:rPr>
        <w:t xml:space="preserve"> </w:t>
      </w:r>
      <w:r>
        <w:rPr>
          <w:sz w:val="23"/>
          <w:szCs w:val="23"/>
        </w:rPr>
        <w:t xml:space="preserve">Z) ve znění pozdějších předpisů a dalšími právními předpisy. </w:t>
      </w:r>
    </w:p>
    <w:p w:rsidR="00E51C64" w:rsidRDefault="00E51C64" w:rsidP="003202C9">
      <w:pPr>
        <w:pStyle w:val="Default"/>
        <w:rPr>
          <w:sz w:val="23"/>
          <w:szCs w:val="23"/>
        </w:rPr>
      </w:pPr>
    </w:p>
    <w:p w:rsidR="00E51C64" w:rsidRDefault="00E51C64" w:rsidP="003202C9">
      <w:pPr>
        <w:pStyle w:val="Default"/>
        <w:rPr>
          <w:sz w:val="23"/>
          <w:szCs w:val="23"/>
        </w:rPr>
      </w:pPr>
    </w:p>
    <w:p w:rsidR="003202C9" w:rsidRDefault="003202C9" w:rsidP="00E51C64">
      <w:pPr>
        <w:pStyle w:val="Default"/>
        <w:jc w:val="center"/>
        <w:rPr>
          <w:sz w:val="23"/>
          <w:szCs w:val="23"/>
        </w:rPr>
      </w:pPr>
      <w:r>
        <w:rPr>
          <w:b/>
          <w:bCs/>
          <w:sz w:val="23"/>
          <w:szCs w:val="23"/>
        </w:rPr>
        <w:t>Článek II.</w:t>
      </w:r>
    </w:p>
    <w:p w:rsidR="003202C9" w:rsidRDefault="003202C9" w:rsidP="00E51C64">
      <w:pPr>
        <w:pStyle w:val="Default"/>
        <w:jc w:val="center"/>
        <w:rPr>
          <w:b/>
          <w:bCs/>
          <w:sz w:val="23"/>
          <w:szCs w:val="23"/>
        </w:rPr>
      </w:pPr>
      <w:r>
        <w:rPr>
          <w:b/>
          <w:bCs/>
          <w:sz w:val="23"/>
          <w:szCs w:val="23"/>
        </w:rPr>
        <w:t>Základní pojmy</w:t>
      </w:r>
    </w:p>
    <w:p w:rsidR="00E51C64" w:rsidRDefault="00E51C64" w:rsidP="003202C9">
      <w:pPr>
        <w:pStyle w:val="Default"/>
        <w:rPr>
          <w:sz w:val="23"/>
          <w:szCs w:val="23"/>
        </w:rPr>
      </w:pPr>
    </w:p>
    <w:p w:rsidR="003202C9" w:rsidRDefault="003202C9" w:rsidP="0046183D">
      <w:pPr>
        <w:pStyle w:val="Default"/>
        <w:spacing w:after="27"/>
        <w:jc w:val="both"/>
        <w:rPr>
          <w:sz w:val="23"/>
          <w:szCs w:val="23"/>
        </w:rPr>
      </w:pPr>
      <w:r>
        <w:rPr>
          <w:sz w:val="23"/>
          <w:szCs w:val="23"/>
        </w:rPr>
        <w:t xml:space="preserve">1. </w:t>
      </w:r>
      <w:r w:rsidR="0046183D">
        <w:rPr>
          <w:sz w:val="23"/>
          <w:szCs w:val="23"/>
        </w:rPr>
        <w:t xml:space="preserve"> </w:t>
      </w:r>
      <w:r>
        <w:rPr>
          <w:sz w:val="23"/>
          <w:szCs w:val="23"/>
        </w:rPr>
        <w:t xml:space="preserve">Byty v KoDuSu mají charakter podporovaných bytů zvláštního určení dle § 2300 a § 2301 Obč.Z. Rozumí se jimi místnost nebo soubor místností, které jsou částí domu, tvoří obytný prostor, který umožňuje občanům bydlení v objektu tak, aby si mohli zcela samostatně nebo vzájemně a podle svých možností zajišťovat své životní potřeby a realizovat aktivity při zachování vlastního soukromí v přirozeném sociálním prostředí. </w:t>
      </w:r>
    </w:p>
    <w:p w:rsidR="003202C9" w:rsidRDefault="00E51C64" w:rsidP="0046183D">
      <w:pPr>
        <w:pStyle w:val="Default"/>
        <w:spacing w:after="27"/>
        <w:jc w:val="both"/>
        <w:rPr>
          <w:sz w:val="23"/>
          <w:szCs w:val="23"/>
        </w:rPr>
      </w:pPr>
      <w:r>
        <w:rPr>
          <w:sz w:val="23"/>
          <w:szCs w:val="23"/>
        </w:rPr>
        <w:t>2</w:t>
      </w:r>
      <w:r w:rsidR="003202C9">
        <w:rPr>
          <w:sz w:val="23"/>
          <w:szCs w:val="23"/>
        </w:rPr>
        <w:t xml:space="preserve">. </w:t>
      </w:r>
      <w:r w:rsidR="0046183D">
        <w:rPr>
          <w:sz w:val="23"/>
          <w:szCs w:val="23"/>
        </w:rPr>
        <w:t xml:space="preserve"> </w:t>
      </w:r>
      <w:r w:rsidR="003202C9">
        <w:rPr>
          <w:sz w:val="23"/>
          <w:szCs w:val="23"/>
        </w:rPr>
        <w:t xml:space="preserve">Příslušenství k bytu tvoří prostory určené k tomu, aby byly s bytem užívány (např. </w:t>
      </w:r>
      <w:r w:rsidR="003202C9" w:rsidRPr="00087DC6">
        <w:rPr>
          <w:sz w:val="23"/>
          <w:szCs w:val="23"/>
        </w:rPr>
        <w:t>zahrada, parkoviště apod.).</w:t>
      </w:r>
      <w:r w:rsidR="003202C9">
        <w:rPr>
          <w:sz w:val="23"/>
          <w:szCs w:val="23"/>
        </w:rPr>
        <w:t xml:space="preserve"> </w:t>
      </w:r>
    </w:p>
    <w:p w:rsidR="003202C9" w:rsidRDefault="00E51C64" w:rsidP="0046183D">
      <w:pPr>
        <w:pStyle w:val="Default"/>
        <w:jc w:val="both"/>
        <w:rPr>
          <w:sz w:val="23"/>
          <w:szCs w:val="23"/>
        </w:rPr>
      </w:pPr>
      <w:r>
        <w:rPr>
          <w:sz w:val="23"/>
          <w:szCs w:val="23"/>
        </w:rPr>
        <w:t>3</w:t>
      </w:r>
      <w:r w:rsidR="003202C9">
        <w:rPr>
          <w:sz w:val="23"/>
          <w:szCs w:val="23"/>
        </w:rPr>
        <w:t xml:space="preserve">. Společnými prostory, částmi a zařízeními v KoDuSu jsou prostory, části a zařízení domu určené pro společné užívání (např. společenská místnost, výtah apod.). </w:t>
      </w:r>
    </w:p>
    <w:p w:rsidR="00E51C64" w:rsidRDefault="00E51C64" w:rsidP="003202C9">
      <w:pPr>
        <w:pStyle w:val="Default"/>
        <w:rPr>
          <w:sz w:val="23"/>
          <w:szCs w:val="23"/>
        </w:rPr>
      </w:pPr>
    </w:p>
    <w:p w:rsidR="003202C9" w:rsidRDefault="003202C9" w:rsidP="003202C9">
      <w:pPr>
        <w:pStyle w:val="Default"/>
        <w:rPr>
          <w:sz w:val="23"/>
          <w:szCs w:val="23"/>
        </w:rPr>
      </w:pPr>
    </w:p>
    <w:p w:rsidR="003202C9" w:rsidRDefault="003202C9" w:rsidP="00E51C64">
      <w:pPr>
        <w:pStyle w:val="Default"/>
        <w:jc w:val="center"/>
        <w:rPr>
          <w:sz w:val="23"/>
          <w:szCs w:val="23"/>
        </w:rPr>
      </w:pPr>
      <w:r>
        <w:rPr>
          <w:b/>
          <w:bCs/>
          <w:sz w:val="23"/>
          <w:szCs w:val="23"/>
        </w:rPr>
        <w:t>Článek III.</w:t>
      </w:r>
    </w:p>
    <w:p w:rsidR="003202C9" w:rsidRDefault="003202C9" w:rsidP="00E51C64">
      <w:pPr>
        <w:pStyle w:val="Default"/>
        <w:jc w:val="center"/>
        <w:rPr>
          <w:b/>
          <w:bCs/>
          <w:sz w:val="23"/>
          <w:szCs w:val="23"/>
        </w:rPr>
      </w:pPr>
      <w:r>
        <w:rPr>
          <w:b/>
          <w:bCs/>
          <w:sz w:val="23"/>
          <w:szCs w:val="23"/>
        </w:rPr>
        <w:t>Zásady pronájmu</w:t>
      </w:r>
    </w:p>
    <w:p w:rsidR="00E51C64" w:rsidRDefault="00E51C64" w:rsidP="0046183D">
      <w:pPr>
        <w:pStyle w:val="Default"/>
        <w:jc w:val="both"/>
        <w:rPr>
          <w:sz w:val="23"/>
          <w:szCs w:val="23"/>
        </w:rPr>
      </w:pPr>
    </w:p>
    <w:p w:rsidR="003202C9" w:rsidRDefault="003202C9" w:rsidP="0046183D">
      <w:pPr>
        <w:pStyle w:val="Default"/>
        <w:spacing w:after="27"/>
        <w:jc w:val="both"/>
        <w:rPr>
          <w:sz w:val="23"/>
          <w:szCs w:val="23"/>
        </w:rPr>
      </w:pPr>
      <w:r>
        <w:rPr>
          <w:sz w:val="23"/>
          <w:szCs w:val="23"/>
        </w:rPr>
        <w:t xml:space="preserve">1. </w:t>
      </w:r>
      <w:r w:rsidR="0046183D">
        <w:rPr>
          <w:sz w:val="23"/>
          <w:szCs w:val="23"/>
        </w:rPr>
        <w:t xml:space="preserve"> </w:t>
      </w:r>
      <w:r>
        <w:rPr>
          <w:sz w:val="23"/>
          <w:szCs w:val="23"/>
        </w:rPr>
        <w:t xml:space="preserve">Byt v KoDuSu (dále jen „byt“) je pronajímán v souladu s příslušnými ustanoveními </w:t>
      </w:r>
      <w:r w:rsidR="00E4085F">
        <w:rPr>
          <w:sz w:val="23"/>
          <w:szCs w:val="23"/>
        </w:rPr>
        <w:t>Obč. Z. a nájemní smlouvy.</w:t>
      </w:r>
      <w:r>
        <w:rPr>
          <w:sz w:val="23"/>
          <w:szCs w:val="23"/>
        </w:rPr>
        <w:t xml:space="preserve"> </w:t>
      </w:r>
    </w:p>
    <w:p w:rsidR="003202C9" w:rsidRDefault="003202C9" w:rsidP="0046183D">
      <w:pPr>
        <w:pStyle w:val="Default"/>
        <w:spacing w:after="27"/>
        <w:jc w:val="both"/>
        <w:rPr>
          <w:sz w:val="23"/>
          <w:szCs w:val="23"/>
        </w:rPr>
      </w:pPr>
      <w:r>
        <w:rPr>
          <w:sz w:val="23"/>
          <w:szCs w:val="23"/>
        </w:rPr>
        <w:t>2.</w:t>
      </w:r>
      <w:r w:rsidR="0046183D">
        <w:rPr>
          <w:sz w:val="23"/>
          <w:szCs w:val="23"/>
        </w:rPr>
        <w:t xml:space="preserve"> </w:t>
      </w:r>
      <w:r>
        <w:rPr>
          <w:sz w:val="23"/>
          <w:szCs w:val="23"/>
        </w:rPr>
        <w:t xml:space="preserve"> Nájemce bytu je povinen řádně užívat byt, všechny společné části domu a řádně hradit nájemné a služby, jejichž poskytování je spojeno s užíváním bytu. </w:t>
      </w:r>
    </w:p>
    <w:p w:rsidR="003202C9" w:rsidRDefault="003202C9" w:rsidP="0046183D">
      <w:pPr>
        <w:pStyle w:val="Default"/>
        <w:spacing w:after="27"/>
        <w:jc w:val="both"/>
        <w:rPr>
          <w:sz w:val="23"/>
          <w:szCs w:val="23"/>
        </w:rPr>
      </w:pPr>
      <w:r>
        <w:rPr>
          <w:sz w:val="23"/>
          <w:szCs w:val="23"/>
        </w:rPr>
        <w:t xml:space="preserve">3. </w:t>
      </w:r>
      <w:r w:rsidR="0046183D">
        <w:rPr>
          <w:sz w:val="23"/>
          <w:szCs w:val="23"/>
        </w:rPr>
        <w:t xml:space="preserve"> </w:t>
      </w:r>
      <w:r>
        <w:rPr>
          <w:sz w:val="23"/>
          <w:szCs w:val="23"/>
        </w:rPr>
        <w:t>Nájemce je povinen po předchozím oznámení pronajímatele umožnit přístup do bytu za účelem zajištění technického stavu by</w:t>
      </w:r>
      <w:r w:rsidR="0042653B">
        <w:rPr>
          <w:sz w:val="23"/>
          <w:szCs w:val="23"/>
        </w:rPr>
        <w:t xml:space="preserve">tu, provedení odečtu, kontroly </w:t>
      </w:r>
      <w:r w:rsidRPr="00087DC6">
        <w:rPr>
          <w:sz w:val="23"/>
          <w:szCs w:val="23"/>
        </w:rPr>
        <w:t>apod.</w:t>
      </w:r>
      <w:r>
        <w:rPr>
          <w:sz w:val="23"/>
          <w:szCs w:val="23"/>
        </w:rPr>
        <w:t xml:space="preserve"> </w:t>
      </w:r>
    </w:p>
    <w:p w:rsidR="003202C9" w:rsidRDefault="003202C9" w:rsidP="0046183D">
      <w:pPr>
        <w:pStyle w:val="Default"/>
        <w:spacing w:after="27"/>
        <w:jc w:val="both"/>
        <w:rPr>
          <w:sz w:val="23"/>
          <w:szCs w:val="23"/>
        </w:rPr>
      </w:pPr>
      <w:r>
        <w:rPr>
          <w:sz w:val="23"/>
          <w:szCs w:val="23"/>
        </w:rPr>
        <w:t xml:space="preserve">4. </w:t>
      </w:r>
      <w:r w:rsidR="0046183D">
        <w:rPr>
          <w:sz w:val="23"/>
          <w:szCs w:val="23"/>
        </w:rPr>
        <w:t xml:space="preserve"> </w:t>
      </w:r>
      <w:r>
        <w:rPr>
          <w:sz w:val="23"/>
          <w:szCs w:val="23"/>
        </w:rPr>
        <w:t xml:space="preserve">Ví-li nájemce předem o své nepřítomnosti v bytě, která má být delší než 2 měsíce, oznámí toto včas pronajímateli. Současně označí zplnomocněnou osobu ke zpřístupnění bytu, která po dobu jeho nepřítomnosti zajistí možnost vstupu do bytu v případě, kdy toho bude nezbytné k zajištění účelu dle bodu 3 tohoto článku. Není-li taková osoba nájemcem určena, je takovou osobou pronajímatel. V zájmu předcházení násilného otevření bytu z důvodu havárie, apod., se v případě déletrvající nepřítomnosti nájemce doporučuje oznámit pronajímateli adresu a telefon zplnomocněné osoby. </w:t>
      </w:r>
    </w:p>
    <w:p w:rsidR="003202C9" w:rsidRDefault="003202C9" w:rsidP="00E4085F">
      <w:pPr>
        <w:pStyle w:val="Default"/>
        <w:jc w:val="both"/>
        <w:rPr>
          <w:sz w:val="23"/>
          <w:szCs w:val="23"/>
        </w:rPr>
      </w:pPr>
      <w:r>
        <w:rPr>
          <w:sz w:val="23"/>
          <w:szCs w:val="23"/>
        </w:rPr>
        <w:lastRenderedPageBreak/>
        <w:t xml:space="preserve">5. </w:t>
      </w:r>
      <w:r w:rsidR="0046183D">
        <w:rPr>
          <w:sz w:val="23"/>
          <w:szCs w:val="23"/>
        </w:rPr>
        <w:t xml:space="preserve"> </w:t>
      </w:r>
      <w:r>
        <w:rPr>
          <w:sz w:val="23"/>
          <w:szCs w:val="23"/>
        </w:rPr>
        <w:t xml:space="preserve">Nájemci bytu jsou povinni při výkonu svých práv dbát na to, aby v domě bylo vytvořeno prostředí, zajišťující ostatním nájemcům výkon jejich práv. Výkon práv a povinností vyplývající z nájemního vztahu nesmí bez právního důvodu zasahovat do práv a oprávněných zájmů jiných osob a nesmí být v rozporu s dobrými mravy. </w:t>
      </w:r>
    </w:p>
    <w:p w:rsidR="003202C9" w:rsidRDefault="003202C9" w:rsidP="003202C9">
      <w:pPr>
        <w:pStyle w:val="Default"/>
        <w:spacing w:after="27"/>
        <w:rPr>
          <w:sz w:val="23"/>
          <w:szCs w:val="23"/>
        </w:rPr>
      </w:pPr>
      <w:r>
        <w:rPr>
          <w:sz w:val="23"/>
          <w:szCs w:val="23"/>
        </w:rPr>
        <w:t xml:space="preserve">6. </w:t>
      </w:r>
      <w:r w:rsidR="0046183D">
        <w:rPr>
          <w:sz w:val="23"/>
          <w:szCs w:val="23"/>
        </w:rPr>
        <w:t xml:space="preserve"> </w:t>
      </w:r>
      <w:r>
        <w:rPr>
          <w:sz w:val="23"/>
          <w:szCs w:val="23"/>
        </w:rPr>
        <w:t xml:space="preserve">Nájemce bytu nesmí bez souhlasu pronajímatele přenechat byt do užívání další osobě. </w:t>
      </w:r>
    </w:p>
    <w:p w:rsidR="003202C9" w:rsidRDefault="003202C9" w:rsidP="003202C9">
      <w:pPr>
        <w:pStyle w:val="Default"/>
        <w:rPr>
          <w:sz w:val="23"/>
          <w:szCs w:val="23"/>
        </w:rPr>
      </w:pPr>
      <w:r>
        <w:rPr>
          <w:sz w:val="23"/>
          <w:szCs w:val="23"/>
        </w:rPr>
        <w:t xml:space="preserve">7. </w:t>
      </w:r>
      <w:r w:rsidR="0046183D">
        <w:rPr>
          <w:sz w:val="23"/>
          <w:szCs w:val="23"/>
        </w:rPr>
        <w:t xml:space="preserve"> </w:t>
      </w:r>
      <w:r>
        <w:rPr>
          <w:sz w:val="23"/>
          <w:szCs w:val="23"/>
        </w:rPr>
        <w:t xml:space="preserve">V bytech není dovoleno ubytování dalších osob ani na přechodnou dobu. </w:t>
      </w:r>
    </w:p>
    <w:p w:rsidR="00E51C64" w:rsidRDefault="00E51C64" w:rsidP="003202C9">
      <w:pPr>
        <w:pStyle w:val="Default"/>
        <w:rPr>
          <w:sz w:val="23"/>
          <w:szCs w:val="23"/>
        </w:rPr>
      </w:pPr>
    </w:p>
    <w:p w:rsidR="003202C9" w:rsidRDefault="003202C9" w:rsidP="00E51C64">
      <w:pPr>
        <w:pStyle w:val="Default"/>
        <w:jc w:val="center"/>
        <w:rPr>
          <w:sz w:val="23"/>
          <w:szCs w:val="23"/>
        </w:rPr>
      </w:pPr>
    </w:p>
    <w:p w:rsidR="003202C9" w:rsidRDefault="003202C9" w:rsidP="00E51C64">
      <w:pPr>
        <w:pStyle w:val="Default"/>
        <w:jc w:val="center"/>
        <w:rPr>
          <w:sz w:val="23"/>
          <w:szCs w:val="23"/>
        </w:rPr>
      </w:pPr>
      <w:r>
        <w:rPr>
          <w:b/>
          <w:bCs/>
          <w:sz w:val="23"/>
          <w:szCs w:val="23"/>
        </w:rPr>
        <w:t>Článek IV.</w:t>
      </w:r>
    </w:p>
    <w:p w:rsidR="003202C9" w:rsidRDefault="003202C9" w:rsidP="00E51C64">
      <w:pPr>
        <w:pStyle w:val="Default"/>
        <w:jc w:val="center"/>
        <w:rPr>
          <w:b/>
          <w:bCs/>
          <w:sz w:val="23"/>
          <w:szCs w:val="23"/>
        </w:rPr>
      </w:pPr>
      <w:r>
        <w:rPr>
          <w:b/>
          <w:bCs/>
          <w:sz w:val="23"/>
          <w:szCs w:val="23"/>
        </w:rPr>
        <w:t>Chov domácích zvířat</w:t>
      </w:r>
    </w:p>
    <w:p w:rsidR="00E51C64" w:rsidRDefault="00E51C64" w:rsidP="0046183D">
      <w:pPr>
        <w:pStyle w:val="Default"/>
        <w:jc w:val="both"/>
        <w:rPr>
          <w:sz w:val="23"/>
          <w:szCs w:val="23"/>
        </w:rPr>
      </w:pPr>
    </w:p>
    <w:p w:rsidR="003202C9" w:rsidRDefault="003202C9" w:rsidP="0046183D">
      <w:pPr>
        <w:pStyle w:val="Default"/>
        <w:spacing w:after="27"/>
        <w:jc w:val="both"/>
        <w:rPr>
          <w:sz w:val="23"/>
          <w:szCs w:val="23"/>
        </w:rPr>
      </w:pPr>
      <w:r>
        <w:rPr>
          <w:sz w:val="23"/>
          <w:szCs w:val="23"/>
        </w:rPr>
        <w:t xml:space="preserve">1. </w:t>
      </w:r>
      <w:r w:rsidR="0046183D">
        <w:rPr>
          <w:sz w:val="23"/>
          <w:szCs w:val="23"/>
        </w:rPr>
        <w:t xml:space="preserve"> </w:t>
      </w:r>
      <w:r>
        <w:rPr>
          <w:sz w:val="23"/>
          <w:szCs w:val="23"/>
        </w:rPr>
        <w:t xml:space="preserve">Nájemce bytu má právo chovat v bytě zvíře pouze v případě, že chov nepůsobí pronajímateli nebo ostatním nájemcům obtíže nepřiměřené poměrům v domě (§ 2258 Obč.Z). Nájemci bytu jsou povinni zajistit, aby při chovu domácích zvířat nedocházelo k nepřiměřenému obtěžování okolí bytu a ostatních nájemců hlukem, znečištěním či zápachem a jinými nevhodnými projevy domácích zvířat vzhledem k zajištění klidného a harmonického pobytu ostatních nájemců. Nájemci jsou dále povinni zajistit, aby nedocházelo k poškozování nebo znečištění bytu, společných prostor a zařízení ostatních nájemců nebo ohrožení života a zdraví osob nacházejících se v domě v důsledku chovu domácích zvířat. Pokud by chov zvířat způsoboval nepřiměřený hluk, znečištění, zápach, škody na majetku apod., bude tato skutečnost považována za hrubé porušení povinností nájemce, což může být důvodem k výpovědi z nájmu bytu (§ 2288 odst. 1 písm.a) Obč.Z). Poruší-li nájemce své povinnosti zvlášť závažným způsobem, může pronajímatel využít svého práva výpovědi z nájmu bez výpovědní doby (§ 2291 Obč.Z). </w:t>
      </w:r>
    </w:p>
    <w:p w:rsidR="003202C9" w:rsidRDefault="003202C9" w:rsidP="0046183D">
      <w:pPr>
        <w:pStyle w:val="Default"/>
        <w:jc w:val="both"/>
        <w:rPr>
          <w:sz w:val="23"/>
          <w:szCs w:val="23"/>
        </w:rPr>
      </w:pPr>
      <w:r>
        <w:rPr>
          <w:sz w:val="23"/>
          <w:szCs w:val="23"/>
        </w:rPr>
        <w:t xml:space="preserve">2. Vyvolá-li chov zvířete potřebu zvýšených nákladů na údržbu společných částí domu v KoDuSu, nahradí nájemce tyto náklady pronajímateli (§ 2258 Obč.Z). </w:t>
      </w:r>
    </w:p>
    <w:p w:rsidR="00E51C64" w:rsidRDefault="00E51C64" w:rsidP="0046183D">
      <w:pPr>
        <w:pStyle w:val="Default"/>
        <w:jc w:val="both"/>
        <w:rPr>
          <w:sz w:val="23"/>
          <w:szCs w:val="23"/>
        </w:rPr>
      </w:pPr>
    </w:p>
    <w:p w:rsidR="003202C9" w:rsidRDefault="003202C9" w:rsidP="0046183D">
      <w:pPr>
        <w:pStyle w:val="Default"/>
        <w:jc w:val="both"/>
        <w:rPr>
          <w:sz w:val="23"/>
          <w:szCs w:val="23"/>
        </w:rPr>
      </w:pPr>
    </w:p>
    <w:p w:rsidR="003202C9" w:rsidRDefault="003202C9" w:rsidP="0046183D">
      <w:pPr>
        <w:pStyle w:val="Default"/>
        <w:jc w:val="center"/>
        <w:rPr>
          <w:sz w:val="23"/>
          <w:szCs w:val="23"/>
        </w:rPr>
      </w:pPr>
      <w:r>
        <w:rPr>
          <w:b/>
          <w:bCs/>
          <w:sz w:val="23"/>
          <w:szCs w:val="23"/>
        </w:rPr>
        <w:t>Článek V.</w:t>
      </w:r>
    </w:p>
    <w:p w:rsidR="003202C9" w:rsidRDefault="003202C9" w:rsidP="0046183D">
      <w:pPr>
        <w:pStyle w:val="Default"/>
        <w:jc w:val="center"/>
        <w:rPr>
          <w:b/>
          <w:bCs/>
          <w:sz w:val="23"/>
          <w:szCs w:val="23"/>
        </w:rPr>
      </w:pPr>
      <w:r>
        <w:rPr>
          <w:b/>
          <w:bCs/>
          <w:sz w:val="23"/>
          <w:szCs w:val="23"/>
        </w:rPr>
        <w:t>Užívání společných částí (prostorů a zařízení) domu</w:t>
      </w:r>
    </w:p>
    <w:p w:rsidR="00E51C64" w:rsidRDefault="00E51C64" w:rsidP="0046183D">
      <w:pPr>
        <w:pStyle w:val="Default"/>
        <w:jc w:val="both"/>
        <w:rPr>
          <w:sz w:val="23"/>
          <w:szCs w:val="23"/>
        </w:rPr>
      </w:pPr>
    </w:p>
    <w:p w:rsidR="00957DA4" w:rsidRDefault="003202C9" w:rsidP="0046183D">
      <w:pPr>
        <w:pStyle w:val="Default"/>
        <w:spacing w:after="27"/>
        <w:jc w:val="both"/>
        <w:rPr>
          <w:sz w:val="23"/>
          <w:szCs w:val="23"/>
        </w:rPr>
      </w:pPr>
      <w:r>
        <w:rPr>
          <w:sz w:val="23"/>
          <w:szCs w:val="23"/>
        </w:rPr>
        <w:t xml:space="preserve">1. </w:t>
      </w:r>
      <w:r w:rsidR="0046183D">
        <w:rPr>
          <w:sz w:val="23"/>
          <w:szCs w:val="23"/>
        </w:rPr>
        <w:t xml:space="preserve"> </w:t>
      </w:r>
      <w:r>
        <w:rPr>
          <w:sz w:val="23"/>
          <w:szCs w:val="23"/>
        </w:rPr>
        <w:t xml:space="preserve">Společné části KoDuSu se užívají jen k účelům odpovídajícím jejich povaze určení tak, aby nedocházelo k omezování práv ostatních nájemců bytů a v souladu s provozním řádem. Umisťování či skladování jakýchkoliv předmětů není ve společných prostorách dovoleno, s výjimkou těch, </w:t>
      </w:r>
      <w:r w:rsidR="0042653B">
        <w:rPr>
          <w:sz w:val="23"/>
          <w:szCs w:val="23"/>
        </w:rPr>
        <w:t>pro které je daný prostor určen.</w:t>
      </w:r>
    </w:p>
    <w:p w:rsidR="003202C9" w:rsidRDefault="003202C9" w:rsidP="0046183D">
      <w:pPr>
        <w:pStyle w:val="Default"/>
        <w:spacing w:after="27"/>
        <w:jc w:val="both"/>
        <w:rPr>
          <w:sz w:val="23"/>
          <w:szCs w:val="23"/>
        </w:rPr>
      </w:pPr>
      <w:r>
        <w:rPr>
          <w:sz w:val="23"/>
          <w:szCs w:val="23"/>
        </w:rPr>
        <w:t xml:space="preserve">2. Nájemci bytů jsou povinni dodržovat provozní řád, který zejména zakazuje znemožňovat přístup ke společným zařízením a vybavením domu, jako např. uzávěry, hydranty, kanalizační čistící otvory, měřiče a jiná podobná zařízení. Bezdůvodná neoprávněná manipulace, zejména s uzávěry studené a teplé užitkové vody, tepla, s rozvaděči el. proudu, s vodoměry na teplou a studenou vodu, s přístroji měřící dodávku tepla, výtahem apod., je přísně zakázáno. Nájemcům je zakázáno vstupovat na střechu KoDuSu. </w:t>
      </w:r>
    </w:p>
    <w:p w:rsidR="003202C9" w:rsidRDefault="003202C9" w:rsidP="0046183D">
      <w:pPr>
        <w:pStyle w:val="Default"/>
        <w:spacing w:after="27"/>
        <w:jc w:val="both"/>
        <w:rPr>
          <w:sz w:val="23"/>
          <w:szCs w:val="23"/>
        </w:rPr>
      </w:pPr>
      <w:r>
        <w:rPr>
          <w:sz w:val="23"/>
          <w:szCs w:val="23"/>
        </w:rPr>
        <w:t>3. Společenská místnost</w:t>
      </w:r>
      <w:r w:rsidR="00957DA4">
        <w:rPr>
          <w:sz w:val="23"/>
          <w:szCs w:val="23"/>
        </w:rPr>
        <w:t xml:space="preserve">, </w:t>
      </w:r>
      <w:r w:rsidR="00957DA4" w:rsidRPr="0042653B">
        <w:rPr>
          <w:sz w:val="23"/>
          <w:szCs w:val="23"/>
        </w:rPr>
        <w:t>další společné místnosti</w:t>
      </w:r>
      <w:r>
        <w:rPr>
          <w:sz w:val="23"/>
          <w:szCs w:val="23"/>
        </w:rPr>
        <w:t xml:space="preserve"> i venkovní prostory KoDuSu </w:t>
      </w:r>
      <w:r w:rsidR="00F5117F">
        <w:rPr>
          <w:sz w:val="23"/>
          <w:szCs w:val="23"/>
        </w:rPr>
        <w:t xml:space="preserve"> </w:t>
      </w:r>
      <w:r>
        <w:rPr>
          <w:sz w:val="23"/>
          <w:szCs w:val="23"/>
        </w:rPr>
        <w:t>(zahrada apod.) jsou určeny ke vzájemnému setkávání, sdílení společné zábavy nebo realizace jiných společných aktivit. Samostatně lze tyto prostory užívat pouze po předchozím oznámení ostatním nájemcům, a pouze výjimečně</w:t>
      </w:r>
      <w:r w:rsidR="00957DA4">
        <w:rPr>
          <w:sz w:val="23"/>
          <w:szCs w:val="23"/>
        </w:rPr>
        <w:t xml:space="preserve"> se souhlasem pronajímatele</w:t>
      </w:r>
      <w:r>
        <w:rPr>
          <w:sz w:val="23"/>
          <w:szCs w:val="23"/>
        </w:rPr>
        <w:t xml:space="preserve"> (např. při rodinné oslavě jubilea apod.). </w:t>
      </w:r>
    </w:p>
    <w:p w:rsidR="003202C9" w:rsidRDefault="003202C9" w:rsidP="0046183D">
      <w:pPr>
        <w:pStyle w:val="Default"/>
        <w:spacing w:after="27"/>
        <w:jc w:val="both"/>
        <w:rPr>
          <w:sz w:val="23"/>
          <w:szCs w:val="23"/>
        </w:rPr>
      </w:pPr>
      <w:r>
        <w:rPr>
          <w:sz w:val="23"/>
          <w:szCs w:val="23"/>
        </w:rPr>
        <w:t xml:space="preserve">4. </w:t>
      </w:r>
      <w:r w:rsidR="0046183D">
        <w:rPr>
          <w:sz w:val="23"/>
          <w:szCs w:val="23"/>
        </w:rPr>
        <w:t xml:space="preserve"> </w:t>
      </w:r>
      <w:r>
        <w:rPr>
          <w:sz w:val="23"/>
          <w:szCs w:val="23"/>
        </w:rPr>
        <w:t xml:space="preserve">Komunikační prostory (schodiště a chodby) vedoucí k východu z objektu na volné prostranství jsou únikovými cestami v případě požáru, kde nesmí být umístěny žádné věci nebo zařízení bránící úniku osob. </w:t>
      </w:r>
    </w:p>
    <w:p w:rsidR="003202C9" w:rsidRDefault="003202C9" w:rsidP="0046183D">
      <w:pPr>
        <w:pStyle w:val="Default"/>
        <w:spacing w:after="27"/>
        <w:jc w:val="both"/>
        <w:rPr>
          <w:sz w:val="23"/>
          <w:szCs w:val="23"/>
        </w:rPr>
      </w:pPr>
      <w:r>
        <w:rPr>
          <w:sz w:val="23"/>
          <w:szCs w:val="23"/>
        </w:rPr>
        <w:t xml:space="preserve">5. Každý nájemce je povinen na vlastní náklady zajistit odvoz – likvidaci všech předmětů vyklízených z bytu (např. při obměně vlastního vybavení bytu). </w:t>
      </w:r>
    </w:p>
    <w:p w:rsidR="003202C9" w:rsidRDefault="003202C9" w:rsidP="00957DA4">
      <w:pPr>
        <w:pStyle w:val="Default"/>
        <w:jc w:val="both"/>
        <w:rPr>
          <w:sz w:val="23"/>
          <w:szCs w:val="23"/>
        </w:rPr>
      </w:pPr>
      <w:r>
        <w:rPr>
          <w:sz w:val="23"/>
          <w:szCs w:val="23"/>
        </w:rPr>
        <w:t xml:space="preserve">6. </w:t>
      </w:r>
      <w:r w:rsidR="0046183D">
        <w:rPr>
          <w:sz w:val="23"/>
          <w:szCs w:val="23"/>
        </w:rPr>
        <w:t xml:space="preserve"> </w:t>
      </w:r>
      <w:r>
        <w:rPr>
          <w:sz w:val="23"/>
          <w:szCs w:val="23"/>
        </w:rPr>
        <w:t xml:space="preserve">Ve společných prostorách musí být okna uzavřena s výjimkou nezbytného větrání, přitom musí být znemožněn přístup holubům a jinému zvířectvu do domu. Okna musí být zajištěna proti samovolnému otevření nebo poškození. Je zakázáno krmit holuby a ostatní </w:t>
      </w:r>
      <w:r w:rsidR="00957DA4">
        <w:rPr>
          <w:sz w:val="23"/>
          <w:szCs w:val="23"/>
        </w:rPr>
        <w:t>zvířata.</w:t>
      </w:r>
    </w:p>
    <w:p w:rsidR="003202C9" w:rsidRDefault="003202C9" w:rsidP="0046183D">
      <w:pPr>
        <w:pStyle w:val="Default"/>
        <w:spacing w:after="27"/>
        <w:jc w:val="both"/>
        <w:rPr>
          <w:sz w:val="23"/>
          <w:szCs w:val="23"/>
        </w:rPr>
      </w:pPr>
      <w:r>
        <w:rPr>
          <w:sz w:val="23"/>
          <w:szCs w:val="23"/>
        </w:rPr>
        <w:lastRenderedPageBreak/>
        <w:t xml:space="preserve">7. Nájemci jsou povinni dodržovat veškeré hygienické předpisy, obecně závazné předpisy k zajištění bezpečnosti a ochrany zdraví stejně tak jako protipožární předpisy, jsou povinni při mimořádných událostech dbát pokynů příslušných orgánů a pracovníků. </w:t>
      </w:r>
    </w:p>
    <w:p w:rsidR="003202C9" w:rsidRDefault="003202C9" w:rsidP="0046183D">
      <w:pPr>
        <w:pStyle w:val="Default"/>
        <w:spacing w:after="27"/>
        <w:jc w:val="both"/>
        <w:rPr>
          <w:sz w:val="23"/>
          <w:szCs w:val="23"/>
        </w:rPr>
      </w:pPr>
      <w:r>
        <w:rPr>
          <w:sz w:val="23"/>
          <w:szCs w:val="23"/>
        </w:rPr>
        <w:t xml:space="preserve">8. </w:t>
      </w:r>
      <w:r w:rsidR="0046183D">
        <w:rPr>
          <w:sz w:val="23"/>
          <w:szCs w:val="23"/>
        </w:rPr>
        <w:t xml:space="preserve"> </w:t>
      </w:r>
      <w:r>
        <w:rPr>
          <w:sz w:val="23"/>
          <w:szCs w:val="23"/>
        </w:rPr>
        <w:t xml:space="preserve">Bez souhlasu pronajímatele je zakázáno provádět jakékoliv stavební úpravy v bytě. </w:t>
      </w:r>
    </w:p>
    <w:p w:rsidR="003202C9" w:rsidRDefault="003202C9" w:rsidP="0046183D">
      <w:pPr>
        <w:pStyle w:val="Default"/>
        <w:spacing w:after="27"/>
        <w:jc w:val="both"/>
        <w:rPr>
          <w:sz w:val="23"/>
          <w:szCs w:val="23"/>
        </w:rPr>
      </w:pPr>
      <w:r>
        <w:rPr>
          <w:sz w:val="23"/>
          <w:szCs w:val="23"/>
        </w:rPr>
        <w:t xml:space="preserve">9. Je v zájmu nájemce pojistit si na své náklady movité vybavení, které je v jeho vlastnictví a které je v pronajatém bytu umístěno. </w:t>
      </w:r>
    </w:p>
    <w:p w:rsidR="003202C9" w:rsidRDefault="003202C9" w:rsidP="0046183D">
      <w:pPr>
        <w:pStyle w:val="Default"/>
        <w:jc w:val="both"/>
        <w:rPr>
          <w:sz w:val="23"/>
          <w:szCs w:val="23"/>
        </w:rPr>
      </w:pPr>
    </w:p>
    <w:p w:rsidR="00E51C64" w:rsidRDefault="00E51C64" w:rsidP="003202C9">
      <w:pPr>
        <w:pStyle w:val="Default"/>
        <w:rPr>
          <w:sz w:val="23"/>
          <w:szCs w:val="23"/>
        </w:rPr>
      </w:pPr>
    </w:p>
    <w:p w:rsidR="003202C9" w:rsidRDefault="003202C9" w:rsidP="003202C9">
      <w:pPr>
        <w:pStyle w:val="Default"/>
        <w:rPr>
          <w:sz w:val="23"/>
          <w:szCs w:val="23"/>
        </w:rPr>
      </w:pPr>
    </w:p>
    <w:p w:rsidR="003202C9" w:rsidRDefault="003202C9" w:rsidP="00E51C64">
      <w:pPr>
        <w:pStyle w:val="Default"/>
        <w:jc w:val="center"/>
        <w:rPr>
          <w:sz w:val="23"/>
          <w:szCs w:val="23"/>
        </w:rPr>
      </w:pPr>
      <w:r>
        <w:rPr>
          <w:b/>
          <w:bCs/>
          <w:sz w:val="23"/>
          <w:szCs w:val="23"/>
        </w:rPr>
        <w:t>Článek VI.</w:t>
      </w:r>
    </w:p>
    <w:p w:rsidR="003202C9" w:rsidRDefault="003202C9" w:rsidP="00E51C64">
      <w:pPr>
        <w:pStyle w:val="Default"/>
        <w:jc w:val="center"/>
        <w:rPr>
          <w:b/>
          <w:bCs/>
          <w:sz w:val="23"/>
          <w:szCs w:val="23"/>
        </w:rPr>
      </w:pPr>
      <w:r>
        <w:rPr>
          <w:b/>
          <w:bCs/>
          <w:sz w:val="23"/>
          <w:szCs w:val="23"/>
        </w:rPr>
        <w:t>Instalace doplňků a zařízení</w:t>
      </w:r>
    </w:p>
    <w:p w:rsidR="00E51C64" w:rsidRDefault="00E51C64" w:rsidP="003202C9">
      <w:pPr>
        <w:pStyle w:val="Default"/>
        <w:rPr>
          <w:sz w:val="23"/>
          <w:szCs w:val="23"/>
        </w:rPr>
      </w:pPr>
    </w:p>
    <w:p w:rsidR="003202C9" w:rsidRDefault="003202C9" w:rsidP="0046183D">
      <w:pPr>
        <w:pStyle w:val="Default"/>
        <w:spacing w:after="27"/>
        <w:jc w:val="both"/>
        <w:rPr>
          <w:sz w:val="23"/>
          <w:szCs w:val="23"/>
        </w:rPr>
      </w:pPr>
      <w:r>
        <w:rPr>
          <w:sz w:val="23"/>
          <w:szCs w:val="23"/>
        </w:rPr>
        <w:t xml:space="preserve">1. Nájemce bytu nesmí bez souhlasu pronajímatele umisťovat na vnější konstrukce jakákoli zařízení nebo předměty (např. mříže, satelitní nebo wi-fi antény na fasádu domu apod.). </w:t>
      </w:r>
    </w:p>
    <w:p w:rsidR="003202C9" w:rsidRDefault="003202C9" w:rsidP="0046183D">
      <w:pPr>
        <w:pStyle w:val="Default"/>
        <w:spacing w:after="27"/>
        <w:jc w:val="both"/>
        <w:rPr>
          <w:sz w:val="23"/>
          <w:szCs w:val="23"/>
        </w:rPr>
      </w:pPr>
      <w:r>
        <w:rPr>
          <w:sz w:val="23"/>
          <w:szCs w:val="23"/>
        </w:rPr>
        <w:t xml:space="preserve">2. Květiny v oknech musí být zabezpečeny proti pádu. Při zalévání je třeba dbát na to, aby voda nestékala po stěnách, nesmáčela zdi nebo neznečisťovala prostory ostatních nájemců. </w:t>
      </w:r>
    </w:p>
    <w:p w:rsidR="003202C9" w:rsidRDefault="003202C9" w:rsidP="0046183D">
      <w:pPr>
        <w:pStyle w:val="Default"/>
        <w:jc w:val="both"/>
        <w:rPr>
          <w:sz w:val="23"/>
          <w:szCs w:val="23"/>
        </w:rPr>
      </w:pPr>
      <w:r>
        <w:rPr>
          <w:sz w:val="23"/>
          <w:szCs w:val="23"/>
        </w:rPr>
        <w:t xml:space="preserve">3. Pro stavbu a instalaci venkovních přijímačů a televizních antén či jejich svodů je třeba předchozího písemného souhlasu pronajímatele, přičemž nepovolené stavby a instalace je povinen nájemce na své náklady </w:t>
      </w:r>
      <w:r w:rsidR="00E918AD">
        <w:rPr>
          <w:sz w:val="23"/>
          <w:szCs w:val="23"/>
        </w:rPr>
        <w:t>neprodleně odstranit, jinak tak učiní pronajímatel na náklady nájemce.</w:t>
      </w:r>
    </w:p>
    <w:p w:rsidR="00E51C64" w:rsidRDefault="00E51C64" w:rsidP="003202C9">
      <w:pPr>
        <w:pStyle w:val="Default"/>
        <w:rPr>
          <w:sz w:val="23"/>
          <w:szCs w:val="23"/>
        </w:rPr>
      </w:pPr>
    </w:p>
    <w:p w:rsidR="003202C9" w:rsidRDefault="003202C9" w:rsidP="003202C9">
      <w:pPr>
        <w:pStyle w:val="Default"/>
        <w:rPr>
          <w:sz w:val="23"/>
          <w:szCs w:val="23"/>
        </w:rPr>
      </w:pPr>
    </w:p>
    <w:p w:rsidR="003202C9" w:rsidRDefault="003202C9" w:rsidP="00E51C64">
      <w:pPr>
        <w:pStyle w:val="Default"/>
        <w:jc w:val="center"/>
        <w:rPr>
          <w:sz w:val="23"/>
          <w:szCs w:val="23"/>
        </w:rPr>
      </w:pPr>
      <w:r>
        <w:rPr>
          <w:b/>
          <w:bCs/>
          <w:sz w:val="23"/>
          <w:szCs w:val="23"/>
        </w:rPr>
        <w:t>Článek VII.</w:t>
      </w:r>
    </w:p>
    <w:p w:rsidR="003202C9" w:rsidRDefault="003202C9" w:rsidP="00E51C64">
      <w:pPr>
        <w:pStyle w:val="Default"/>
        <w:jc w:val="center"/>
        <w:rPr>
          <w:b/>
          <w:bCs/>
          <w:sz w:val="23"/>
          <w:szCs w:val="23"/>
        </w:rPr>
      </w:pPr>
      <w:r>
        <w:rPr>
          <w:b/>
          <w:bCs/>
          <w:sz w:val="23"/>
          <w:szCs w:val="23"/>
        </w:rPr>
        <w:t>Zajištění pořádku a čistoty v domě</w:t>
      </w:r>
    </w:p>
    <w:p w:rsidR="00E51C64" w:rsidRDefault="00E51C64" w:rsidP="003202C9">
      <w:pPr>
        <w:pStyle w:val="Default"/>
        <w:rPr>
          <w:sz w:val="23"/>
          <w:szCs w:val="23"/>
        </w:rPr>
      </w:pPr>
    </w:p>
    <w:p w:rsidR="003202C9" w:rsidRDefault="003202C9" w:rsidP="0046183D">
      <w:pPr>
        <w:pStyle w:val="Default"/>
        <w:spacing w:after="27"/>
        <w:jc w:val="both"/>
        <w:rPr>
          <w:sz w:val="23"/>
          <w:szCs w:val="23"/>
        </w:rPr>
      </w:pPr>
      <w:r>
        <w:rPr>
          <w:sz w:val="23"/>
          <w:szCs w:val="23"/>
        </w:rPr>
        <w:t xml:space="preserve">1. </w:t>
      </w:r>
      <w:r w:rsidR="0046183D">
        <w:rPr>
          <w:sz w:val="23"/>
          <w:szCs w:val="23"/>
        </w:rPr>
        <w:t xml:space="preserve"> </w:t>
      </w:r>
      <w:r>
        <w:rPr>
          <w:sz w:val="23"/>
          <w:szCs w:val="23"/>
        </w:rPr>
        <w:t xml:space="preserve">Je zakázáno větrání bytu do vnitřních prostor domu. Klepání a čištění koberců, rohožek apod. je možné pouze na místech k tomu určených. Znečištěný prostor musí nájemce po sobě uklidit. </w:t>
      </w:r>
    </w:p>
    <w:p w:rsidR="003202C9" w:rsidRDefault="003202C9" w:rsidP="0046183D">
      <w:pPr>
        <w:pStyle w:val="Default"/>
        <w:spacing w:after="27"/>
        <w:jc w:val="both"/>
        <w:rPr>
          <w:sz w:val="23"/>
          <w:szCs w:val="23"/>
        </w:rPr>
      </w:pPr>
      <w:r>
        <w:rPr>
          <w:sz w:val="23"/>
          <w:szCs w:val="23"/>
        </w:rPr>
        <w:t xml:space="preserve">2. </w:t>
      </w:r>
      <w:r w:rsidR="0046183D">
        <w:rPr>
          <w:sz w:val="23"/>
          <w:szCs w:val="23"/>
        </w:rPr>
        <w:t xml:space="preserve"> </w:t>
      </w:r>
      <w:r>
        <w:rPr>
          <w:sz w:val="23"/>
          <w:szCs w:val="23"/>
        </w:rPr>
        <w:t xml:space="preserve">Zakazuje se jakékoli znečišťování veřejných prostranství okolo domu (jako je např. vysypávání popelníků s nedopalky cigaret, potravinových zbytků, papírů, krmení toulavých zvířat apod.). </w:t>
      </w:r>
    </w:p>
    <w:p w:rsidR="003202C9" w:rsidRDefault="003202C9" w:rsidP="0046183D">
      <w:pPr>
        <w:pStyle w:val="Default"/>
        <w:spacing w:after="27"/>
        <w:jc w:val="both"/>
        <w:rPr>
          <w:sz w:val="23"/>
          <w:szCs w:val="23"/>
        </w:rPr>
      </w:pPr>
      <w:r>
        <w:rPr>
          <w:sz w:val="23"/>
          <w:szCs w:val="23"/>
        </w:rPr>
        <w:t xml:space="preserve">3. </w:t>
      </w:r>
      <w:r w:rsidR="0046183D">
        <w:rPr>
          <w:sz w:val="23"/>
          <w:szCs w:val="23"/>
        </w:rPr>
        <w:t xml:space="preserve"> </w:t>
      </w:r>
      <w:r>
        <w:rPr>
          <w:sz w:val="23"/>
          <w:szCs w:val="23"/>
        </w:rPr>
        <w:t xml:space="preserve">Ve všech společných prostorách KoDuSu je zakázáno kouření. </w:t>
      </w:r>
    </w:p>
    <w:p w:rsidR="003202C9" w:rsidRDefault="003202C9" w:rsidP="0046183D">
      <w:pPr>
        <w:pStyle w:val="Default"/>
        <w:spacing w:after="27"/>
        <w:jc w:val="both"/>
        <w:rPr>
          <w:sz w:val="23"/>
          <w:szCs w:val="23"/>
        </w:rPr>
      </w:pPr>
      <w:r>
        <w:rPr>
          <w:sz w:val="23"/>
          <w:szCs w:val="23"/>
        </w:rPr>
        <w:t xml:space="preserve">4. </w:t>
      </w:r>
      <w:r w:rsidR="0046183D">
        <w:rPr>
          <w:sz w:val="23"/>
          <w:szCs w:val="23"/>
        </w:rPr>
        <w:t xml:space="preserve"> </w:t>
      </w:r>
      <w:r>
        <w:rPr>
          <w:sz w:val="23"/>
          <w:szCs w:val="23"/>
        </w:rPr>
        <w:t xml:space="preserve">Nájemce je povinen dbát na to, aby se předcházelo výskytu hmyzu v bytě a rozšiřování hmyzu v domě. Výskyt hmyzu je povinen neprodleně nahlásit správci bytu (pronajímateli) tak, aby byly okamžitě zajištěny podmínky desinsekce a dezinfekce. V tomto případě jsou všichni nájemci, kterých se případný zásah týká, povinni umožnit přístup do bytu. Bude-li nutný opakovaný zásah z důvodu nezpřístupnění některé jednotky nebo nedodržení doporučení po zásahu, budou další náklady zásahu přeúčtovány nájemci a příp. ukončen nájemní vztah výpovědí. </w:t>
      </w:r>
    </w:p>
    <w:p w:rsidR="003202C9" w:rsidRDefault="003202C9" w:rsidP="0046183D">
      <w:pPr>
        <w:pStyle w:val="Default"/>
        <w:jc w:val="both"/>
        <w:rPr>
          <w:sz w:val="23"/>
          <w:szCs w:val="23"/>
        </w:rPr>
      </w:pPr>
      <w:r>
        <w:rPr>
          <w:sz w:val="23"/>
          <w:szCs w:val="23"/>
        </w:rPr>
        <w:t xml:space="preserve">5. </w:t>
      </w:r>
      <w:r w:rsidR="0046183D">
        <w:rPr>
          <w:sz w:val="23"/>
          <w:szCs w:val="23"/>
        </w:rPr>
        <w:t xml:space="preserve"> </w:t>
      </w:r>
      <w:r>
        <w:rPr>
          <w:sz w:val="23"/>
          <w:szCs w:val="23"/>
        </w:rPr>
        <w:t xml:space="preserve">Nájemník je povinen dbát na správné označení zvonku a poštovní schránky svým jménem a jménem příp. spoluuživatelů bytu. </w:t>
      </w:r>
    </w:p>
    <w:p w:rsidR="00E51C64" w:rsidRDefault="00E51C64" w:rsidP="003202C9">
      <w:pPr>
        <w:pStyle w:val="Default"/>
        <w:rPr>
          <w:sz w:val="23"/>
          <w:szCs w:val="23"/>
        </w:rPr>
      </w:pPr>
    </w:p>
    <w:p w:rsidR="003202C9" w:rsidRDefault="003202C9" w:rsidP="003202C9">
      <w:pPr>
        <w:pStyle w:val="Default"/>
        <w:rPr>
          <w:sz w:val="23"/>
          <w:szCs w:val="23"/>
        </w:rPr>
      </w:pPr>
    </w:p>
    <w:p w:rsidR="003202C9" w:rsidRDefault="003202C9" w:rsidP="00E51C64">
      <w:pPr>
        <w:pStyle w:val="Default"/>
        <w:jc w:val="center"/>
        <w:rPr>
          <w:sz w:val="23"/>
          <w:szCs w:val="23"/>
        </w:rPr>
      </w:pPr>
      <w:r>
        <w:rPr>
          <w:b/>
          <w:bCs/>
          <w:sz w:val="23"/>
          <w:szCs w:val="23"/>
        </w:rPr>
        <w:t>Článek VIII.</w:t>
      </w:r>
    </w:p>
    <w:p w:rsidR="003202C9" w:rsidRDefault="003202C9" w:rsidP="00E51C64">
      <w:pPr>
        <w:pStyle w:val="Default"/>
        <w:jc w:val="center"/>
        <w:rPr>
          <w:b/>
          <w:bCs/>
          <w:sz w:val="23"/>
          <w:szCs w:val="23"/>
        </w:rPr>
      </w:pPr>
      <w:r>
        <w:rPr>
          <w:b/>
          <w:bCs/>
          <w:sz w:val="23"/>
          <w:szCs w:val="23"/>
        </w:rPr>
        <w:t>Klid v domě</w:t>
      </w:r>
    </w:p>
    <w:p w:rsidR="00E51C64" w:rsidRDefault="00E51C64" w:rsidP="003202C9">
      <w:pPr>
        <w:pStyle w:val="Default"/>
        <w:rPr>
          <w:sz w:val="23"/>
          <w:szCs w:val="23"/>
        </w:rPr>
      </w:pPr>
    </w:p>
    <w:p w:rsidR="003202C9" w:rsidRDefault="003202C9" w:rsidP="00E918AD">
      <w:pPr>
        <w:pStyle w:val="Default"/>
        <w:jc w:val="both"/>
        <w:rPr>
          <w:sz w:val="23"/>
          <w:szCs w:val="23"/>
        </w:rPr>
      </w:pPr>
      <w:r>
        <w:rPr>
          <w:sz w:val="23"/>
          <w:szCs w:val="23"/>
        </w:rPr>
        <w:t xml:space="preserve">1. </w:t>
      </w:r>
      <w:r w:rsidR="0046183D">
        <w:rPr>
          <w:sz w:val="23"/>
          <w:szCs w:val="23"/>
        </w:rPr>
        <w:t xml:space="preserve"> </w:t>
      </w:r>
      <w:r>
        <w:rPr>
          <w:sz w:val="23"/>
          <w:szCs w:val="23"/>
        </w:rPr>
        <w:t xml:space="preserve">Nájemci bytu jsou povinni užívat byt v souladu s dobrými mravy, jsou povinni se zdržet všeho, čím by nad míru přiměřenou poměrům obtěžovali jiného souseda, nebo čím by vážně ohrožovali výkon jeho práv hlukem, prachem, plyny, kouřem, parami, pachy, pevnými a tekutými odpady, či vibracemi aj. </w:t>
      </w:r>
    </w:p>
    <w:p w:rsidR="003202C9" w:rsidRDefault="003202C9" w:rsidP="00E918AD">
      <w:pPr>
        <w:pStyle w:val="Default"/>
        <w:spacing w:after="27"/>
        <w:jc w:val="both"/>
        <w:rPr>
          <w:sz w:val="23"/>
          <w:szCs w:val="23"/>
        </w:rPr>
      </w:pPr>
      <w:r>
        <w:rPr>
          <w:sz w:val="23"/>
          <w:szCs w:val="23"/>
        </w:rPr>
        <w:t>2. V době od 22.00 do 06.00 hod jsou nájemci povinni dodržovat noční klid. V této době je zakázáno vykonávat jakoukoli činnost, jejímž důsledkem je hluk (např. hrát na hudební nástroje, hlučně se bavit, provádět údrž</w:t>
      </w:r>
      <w:r w:rsidR="00E918AD">
        <w:rPr>
          <w:sz w:val="23"/>
          <w:szCs w:val="23"/>
        </w:rPr>
        <w:t>bářské práce</w:t>
      </w:r>
      <w:r>
        <w:rPr>
          <w:sz w:val="23"/>
          <w:szCs w:val="23"/>
        </w:rPr>
        <w:t xml:space="preserve"> apod.), jakož i činnosti, které by jinak mohly obtěžovat ostatní nájemce i okolní obyvatele. Je povinností nájemců v době nočního klidu ztlumit rozhlasové a televizní přijímače, gramofony, magnetofony apod. Hlučnost projevu osob v bytech se musí zejména v nočních hodinách omezit na míru přiměřenou a přístupnou. Hudební nástroje, </w:t>
      </w:r>
      <w:r>
        <w:rPr>
          <w:sz w:val="23"/>
          <w:szCs w:val="23"/>
        </w:rPr>
        <w:lastRenderedPageBreak/>
        <w:t xml:space="preserve">rozhlasové a televizní přijímače a všechna ostatní zařízení vydávající zvuk se smějí používat v bytech jen takovým způsobem, kterým nezúčastněné osoby nebudou rušeny. V době nočního klidu není povolena přítomnost jakýchkoli osob, které nemají v KoDuSu uzavřenu nájemní smlouvu. Nájemci bytů mohou přijímat pouze krátkodobé návštěvy, které se musí chovat ohleduplně ke všem ostatním nájemcům bytů. </w:t>
      </w:r>
    </w:p>
    <w:p w:rsidR="00E51C64" w:rsidRDefault="00E51C64" w:rsidP="003202C9">
      <w:pPr>
        <w:pStyle w:val="Default"/>
        <w:rPr>
          <w:sz w:val="23"/>
          <w:szCs w:val="23"/>
        </w:rPr>
      </w:pPr>
    </w:p>
    <w:p w:rsidR="003202C9" w:rsidRDefault="003202C9" w:rsidP="003202C9">
      <w:pPr>
        <w:pStyle w:val="Default"/>
        <w:rPr>
          <w:sz w:val="23"/>
          <w:szCs w:val="23"/>
        </w:rPr>
      </w:pPr>
    </w:p>
    <w:p w:rsidR="003202C9" w:rsidRDefault="003202C9" w:rsidP="00E51C64">
      <w:pPr>
        <w:pStyle w:val="Default"/>
        <w:jc w:val="center"/>
        <w:rPr>
          <w:sz w:val="23"/>
          <w:szCs w:val="23"/>
        </w:rPr>
      </w:pPr>
      <w:r>
        <w:rPr>
          <w:b/>
          <w:bCs/>
          <w:sz w:val="23"/>
          <w:szCs w:val="23"/>
        </w:rPr>
        <w:t>Článek IX.</w:t>
      </w:r>
    </w:p>
    <w:p w:rsidR="003202C9" w:rsidRDefault="003202C9" w:rsidP="00E51C64">
      <w:pPr>
        <w:pStyle w:val="Default"/>
        <w:jc w:val="center"/>
        <w:rPr>
          <w:b/>
          <w:bCs/>
          <w:sz w:val="23"/>
          <w:szCs w:val="23"/>
        </w:rPr>
      </w:pPr>
      <w:r>
        <w:rPr>
          <w:b/>
          <w:bCs/>
          <w:sz w:val="23"/>
          <w:szCs w:val="23"/>
        </w:rPr>
        <w:t>Závěrečná ustanovení</w:t>
      </w:r>
    </w:p>
    <w:p w:rsidR="00E51C64" w:rsidRDefault="00E51C64" w:rsidP="003202C9">
      <w:pPr>
        <w:pStyle w:val="Default"/>
        <w:rPr>
          <w:sz w:val="23"/>
          <w:szCs w:val="23"/>
        </w:rPr>
      </w:pPr>
    </w:p>
    <w:p w:rsidR="00FE0132" w:rsidRDefault="003202C9" w:rsidP="000441D8">
      <w:pPr>
        <w:pStyle w:val="Default"/>
        <w:numPr>
          <w:ilvl w:val="0"/>
          <w:numId w:val="12"/>
        </w:numPr>
        <w:spacing w:after="27"/>
        <w:jc w:val="both"/>
        <w:rPr>
          <w:sz w:val="23"/>
          <w:szCs w:val="23"/>
        </w:rPr>
      </w:pPr>
      <w:r>
        <w:rPr>
          <w:sz w:val="23"/>
          <w:szCs w:val="23"/>
        </w:rPr>
        <w:t xml:space="preserve">Není-li </w:t>
      </w:r>
      <w:r w:rsidR="00FE0132">
        <w:rPr>
          <w:sz w:val="23"/>
          <w:szCs w:val="23"/>
        </w:rPr>
        <w:t xml:space="preserve"> </w:t>
      </w:r>
      <w:r>
        <w:rPr>
          <w:sz w:val="23"/>
          <w:szCs w:val="23"/>
        </w:rPr>
        <w:t xml:space="preserve">v tomto domovním řádu stanoveno jinak, řídí se upravené vztahy příslušnými obecně </w:t>
      </w:r>
    </w:p>
    <w:p w:rsidR="003202C9" w:rsidRDefault="003202C9" w:rsidP="00FE0132">
      <w:pPr>
        <w:pStyle w:val="Default"/>
        <w:spacing w:after="27"/>
        <w:ind w:left="60"/>
        <w:jc w:val="both"/>
        <w:rPr>
          <w:sz w:val="23"/>
          <w:szCs w:val="23"/>
        </w:rPr>
      </w:pPr>
      <w:r>
        <w:rPr>
          <w:sz w:val="23"/>
          <w:szCs w:val="23"/>
        </w:rPr>
        <w:t xml:space="preserve">platnými právními předpisy a zákony. </w:t>
      </w:r>
    </w:p>
    <w:p w:rsidR="00E918AD" w:rsidRDefault="00E918AD" w:rsidP="000441D8">
      <w:pPr>
        <w:pStyle w:val="Default"/>
        <w:numPr>
          <w:ilvl w:val="0"/>
          <w:numId w:val="12"/>
        </w:numPr>
        <w:spacing w:after="27"/>
        <w:jc w:val="both"/>
        <w:rPr>
          <w:sz w:val="23"/>
          <w:szCs w:val="23"/>
        </w:rPr>
      </w:pPr>
      <w:r>
        <w:rPr>
          <w:sz w:val="23"/>
          <w:szCs w:val="23"/>
        </w:rPr>
        <w:t>Tento domovní řád je nedílnou součástí nájemní smlouvy.</w:t>
      </w:r>
    </w:p>
    <w:p w:rsidR="00E51C64" w:rsidRDefault="00E51C64" w:rsidP="003202C9">
      <w:pPr>
        <w:pStyle w:val="Default"/>
        <w:rPr>
          <w:sz w:val="23"/>
          <w:szCs w:val="23"/>
        </w:rPr>
      </w:pPr>
    </w:p>
    <w:p w:rsidR="00E51C64" w:rsidRDefault="00E51C64" w:rsidP="003202C9">
      <w:pPr>
        <w:pStyle w:val="Default"/>
        <w:rPr>
          <w:sz w:val="23"/>
          <w:szCs w:val="23"/>
        </w:rPr>
      </w:pPr>
    </w:p>
    <w:p w:rsidR="003202C9" w:rsidRDefault="003202C9" w:rsidP="003202C9">
      <w:pPr>
        <w:pStyle w:val="Default"/>
        <w:rPr>
          <w:sz w:val="23"/>
          <w:szCs w:val="23"/>
        </w:rPr>
      </w:pPr>
    </w:p>
    <w:p w:rsidR="003202C9" w:rsidRDefault="003202C9" w:rsidP="003202C9">
      <w:pPr>
        <w:pStyle w:val="Default"/>
        <w:rPr>
          <w:sz w:val="23"/>
          <w:szCs w:val="23"/>
        </w:rPr>
      </w:pPr>
      <w:r>
        <w:rPr>
          <w:sz w:val="23"/>
          <w:szCs w:val="23"/>
        </w:rPr>
        <w:t xml:space="preserve">V </w:t>
      </w:r>
      <w:r w:rsidR="000E2027">
        <w:rPr>
          <w:sz w:val="23"/>
          <w:szCs w:val="23"/>
        </w:rPr>
        <w:t>Bystřici</w:t>
      </w:r>
      <w:r>
        <w:rPr>
          <w:sz w:val="23"/>
          <w:szCs w:val="23"/>
        </w:rPr>
        <w:t xml:space="preserve"> dne </w:t>
      </w:r>
      <w:r w:rsidR="00E918AD">
        <w:rPr>
          <w:sz w:val="23"/>
          <w:szCs w:val="23"/>
        </w:rPr>
        <w:t>9.2.2017</w:t>
      </w:r>
      <w:r>
        <w:rPr>
          <w:sz w:val="23"/>
          <w:szCs w:val="23"/>
        </w:rPr>
        <w:t xml:space="preserve"> </w:t>
      </w:r>
    </w:p>
    <w:p w:rsidR="00E51C64" w:rsidRDefault="00E51C64" w:rsidP="003202C9">
      <w:pPr>
        <w:pStyle w:val="Default"/>
        <w:rPr>
          <w:sz w:val="23"/>
          <w:szCs w:val="23"/>
        </w:rPr>
      </w:pPr>
    </w:p>
    <w:p w:rsidR="00E51C64" w:rsidRDefault="00E51C64" w:rsidP="003202C9">
      <w:pPr>
        <w:pStyle w:val="Default"/>
        <w:rPr>
          <w:sz w:val="23"/>
          <w:szCs w:val="23"/>
        </w:rPr>
      </w:pPr>
    </w:p>
    <w:p w:rsidR="00FE0132" w:rsidRDefault="00FE0132" w:rsidP="00E918AD">
      <w:pPr>
        <w:ind w:left="4956" w:firstLine="708"/>
        <w:rPr>
          <w:rFonts w:ascii="Times New Roman" w:hAnsi="Times New Roman" w:cs="Times New Roman"/>
        </w:rPr>
      </w:pPr>
    </w:p>
    <w:p w:rsidR="007629A8" w:rsidRDefault="00E918AD" w:rsidP="00E918AD">
      <w:pPr>
        <w:ind w:left="4956" w:firstLine="708"/>
        <w:rPr>
          <w:rFonts w:ascii="Times New Roman" w:hAnsi="Times New Roman" w:cs="Times New Roman"/>
        </w:rPr>
      </w:pPr>
      <w:r>
        <w:rPr>
          <w:rFonts w:ascii="Times New Roman" w:hAnsi="Times New Roman" w:cs="Times New Roman"/>
        </w:rPr>
        <w:t>Senior Park Bystřice s.r.o.</w:t>
      </w:r>
    </w:p>
    <w:p w:rsidR="000E2027" w:rsidRPr="000E2027" w:rsidRDefault="000E2027" w:rsidP="00E918AD">
      <w:pPr>
        <w:ind w:left="4956" w:firstLine="708"/>
        <w:rPr>
          <w:rFonts w:ascii="Times New Roman" w:hAnsi="Times New Roman" w:cs="Times New Roman"/>
          <w:sz w:val="23"/>
          <w:szCs w:val="23"/>
        </w:rPr>
      </w:pPr>
    </w:p>
    <w:p w:rsidR="00C02B6D" w:rsidRDefault="00C02B6D" w:rsidP="000E2027">
      <w:pPr>
        <w:autoSpaceDE w:val="0"/>
        <w:autoSpaceDN w:val="0"/>
        <w:adjustRightInd w:val="0"/>
        <w:spacing w:after="0" w:line="240" w:lineRule="auto"/>
        <w:rPr>
          <w:rFonts w:ascii="Times New Roman" w:eastAsia="Soleil" w:hAnsi="Times New Roman" w:cs="Times New Roman"/>
          <w:color w:val="2D2B2D"/>
          <w:sz w:val="23"/>
          <w:szCs w:val="23"/>
        </w:rPr>
      </w:pPr>
    </w:p>
    <w:p w:rsidR="00C02B6D" w:rsidRDefault="00C02B6D" w:rsidP="000E2027">
      <w:pPr>
        <w:autoSpaceDE w:val="0"/>
        <w:autoSpaceDN w:val="0"/>
        <w:adjustRightInd w:val="0"/>
        <w:spacing w:after="0" w:line="240" w:lineRule="auto"/>
        <w:rPr>
          <w:rFonts w:ascii="Times New Roman" w:eastAsia="Soleil" w:hAnsi="Times New Roman" w:cs="Times New Roman"/>
          <w:color w:val="2D2B2D"/>
          <w:sz w:val="23"/>
          <w:szCs w:val="23"/>
        </w:rPr>
      </w:pPr>
    </w:p>
    <w:p w:rsidR="000E2027" w:rsidRPr="000E2027" w:rsidRDefault="000E2027" w:rsidP="000E2027">
      <w:pPr>
        <w:autoSpaceDE w:val="0"/>
        <w:autoSpaceDN w:val="0"/>
        <w:adjustRightInd w:val="0"/>
        <w:spacing w:after="0" w:line="240" w:lineRule="auto"/>
        <w:rPr>
          <w:rFonts w:ascii="Times New Roman" w:eastAsia="Soleil" w:hAnsi="Times New Roman" w:cs="Times New Roman"/>
          <w:color w:val="2D2B2D"/>
          <w:sz w:val="23"/>
          <w:szCs w:val="23"/>
        </w:rPr>
      </w:pPr>
      <w:r w:rsidRPr="000E2027">
        <w:rPr>
          <w:rFonts w:ascii="Times New Roman" w:eastAsia="Soleil" w:hAnsi="Times New Roman" w:cs="Times New Roman"/>
          <w:color w:val="2D2B2D"/>
          <w:sz w:val="23"/>
          <w:szCs w:val="23"/>
        </w:rPr>
        <w:t>V ……………………………. dne: ................... 2017</w:t>
      </w:r>
    </w:p>
    <w:p w:rsidR="000E2027" w:rsidRPr="000E2027" w:rsidRDefault="000E2027" w:rsidP="000E2027">
      <w:pPr>
        <w:autoSpaceDE w:val="0"/>
        <w:autoSpaceDN w:val="0"/>
        <w:adjustRightInd w:val="0"/>
        <w:spacing w:after="0" w:line="240" w:lineRule="auto"/>
        <w:rPr>
          <w:rFonts w:ascii="Times New Roman" w:eastAsia="Soleil" w:hAnsi="Times New Roman" w:cs="Times New Roman"/>
          <w:color w:val="2D2B2D"/>
          <w:sz w:val="23"/>
          <w:szCs w:val="23"/>
        </w:rPr>
      </w:pPr>
    </w:p>
    <w:p w:rsidR="000E2027" w:rsidRPr="000E2027" w:rsidRDefault="000E2027" w:rsidP="000E2027">
      <w:pPr>
        <w:autoSpaceDE w:val="0"/>
        <w:autoSpaceDN w:val="0"/>
        <w:adjustRightInd w:val="0"/>
        <w:spacing w:after="0" w:line="240" w:lineRule="auto"/>
        <w:rPr>
          <w:rFonts w:ascii="Times New Roman" w:eastAsia="Soleil" w:hAnsi="Times New Roman" w:cs="Times New Roman"/>
          <w:color w:val="2D2B2D"/>
          <w:sz w:val="23"/>
          <w:szCs w:val="23"/>
        </w:rPr>
      </w:pPr>
    </w:p>
    <w:p w:rsidR="000E2027" w:rsidRPr="000E2027" w:rsidRDefault="000E2027" w:rsidP="000E2027">
      <w:pPr>
        <w:autoSpaceDE w:val="0"/>
        <w:autoSpaceDN w:val="0"/>
        <w:adjustRightInd w:val="0"/>
        <w:spacing w:after="0" w:line="240" w:lineRule="auto"/>
        <w:rPr>
          <w:rFonts w:ascii="Times New Roman" w:eastAsia="Soleil" w:hAnsi="Times New Roman" w:cs="Times New Roman"/>
          <w:color w:val="2D2B2D"/>
          <w:sz w:val="23"/>
          <w:szCs w:val="23"/>
        </w:rPr>
      </w:pPr>
    </w:p>
    <w:p w:rsidR="000E2027" w:rsidRPr="000E2027" w:rsidRDefault="000E2027" w:rsidP="000E2027">
      <w:pPr>
        <w:autoSpaceDE w:val="0"/>
        <w:autoSpaceDN w:val="0"/>
        <w:adjustRightInd w:val="0"/>
        <w:spacing w:after="0" w:line="240" w:lineRule="auto"/>
        <w:rPr>
          <w:rFonts w:ascii="Times New Roman" w:eastAsia="Soleil" w:hAnsi="Times New Roman" w:cs="Times New Roman"/>
          <w:color w:val="2D2B2D"/>
          <w:sz w:val="23"/>
          <w:szCs w:val="23"/>
        </w:rPr>
      </w:pPr>
    </w:p>
    <w:p w:rsidR="000E2027" w:rsidRPr="000E2027" w:rsidRDefault="000E2027" w:rsidP="000E2027">
      <w:pPr>
        <w:autoSpaceDE w:val="0"/>
        <w:autoSpaceDN w:val="0"/>
        <w:adjustRightInd w:val="0"/>
        <w:spacing w:after="0" w:line="240" w:lineRule="auto"/>
        <w:rPr>
          <w:rFonts w:ascii="Times New Roman" w:eastAsia="Soleil" w:hAnsi="Times New Roman" w:cs="Times New Roman"/>
          <w:color w:val="2D2B2D"/>
          <w:sz w:val="23"/>
          <w:szCs w:val="23"/>
        </w:rPr>
      </w:pPr>
    </w:p>
    <w:p w:rsidR="000E2027" w:rsidRPr="000E2027" w:rsidRDefault="000E2027" w:rsidP="000E2027">
      <w:pPr>
        <w:autoSpaceDE w:val="0"/>
        <w:autoSpaceDN w:val="0"/>
        <w:adjustRightInd w:val="0"/>
        <w:spacing w:after="0" w:line="240" w:lineRule="auto"/>
        <w:ind w:left="4248" w:firstLine="708"/>
        <w:rPr>
          <w:rFonts w:ascii="Times New Roman" w:eastAsia="Soleil" w:hAnsi="Times New Roman" w:cs="Times New Roman"/>
          <w:color w:val="2D2B2D"/>
          <w:sz w:val="23"/>
          <w:szCs w:val="23"/>
        </w:rPr>
      </w:pPr>
      <w:r w:rsidRPr="000E2027">
        <w:rPr>
          <w:rFonts w:ascii="Times New Roman" w:eastAsia="Soleil" w:hAnsi="Times New Roman" w:cs="Times New Roman"/>
          <w:color w:val="2D2B2D"/>
          <w:sz w:val="23"/>
          <w:szCs w:val="23"/>
        </w:rPr>
        <w:t>...................................................................</w:t>
      </w:r>
    </w:p>
    <w:p w:rsidR="000E2027" w:rsidRPr="000E2027" w:rsidRDefault="000E2027" w:rsidP="000E2027">
      <w:pPr>
        <w:autoSpaceDE w:val="0"/>
        <w:autoSpaceDN w:val="0"/>
        <w:adjustRightInd w:val="0"/>
        <w:spacing w:after="0" w:line="240" w:lineRule="auto"/>
        <w:ind w:left="4956" w:firstLine="708"/>
        <w:rPr>
          <w:rFonts w:ascii="Times New Roman" w:eastAsia="Soleil" w:hAnsi="Times New Roman" w:cs="Times New Roman"/>
          <w:color w:val="2D2B2D"/>
          <w:sz w:val="23"/>
          <w:szCs w:val="23"/>
        </w:rPr>
      </w:pPr>
      <w:r w:rsidRPr="000E2027">
        <w:rPr>
          <w:rFonts w:ascii="Times New Roman" w:eastAsia="Soleil" w:hAnsi="Times New Roman" w:cs="Times New Roman"/>
          <w:color w:val="2D2B2D"/>
          <w:sz w:val="23"/>
          <w:szCs w:val="23"/>
        </w:rPr>
        <w:t xml:space="preserve">        podpis nájemníka</w:t>
      </w:r>
    </w:p>
    <w:p w:rsidR="000E2027" w:rsidRPr="006A5726" w:rsidRDefault="000E2027" w:rsidP="000E2027">
      <w:pPr>
        <w:autoSpaceDE w:val="0"/>
        <w:autoSpaceDN w:val="0"/>
        <w:adjustRightInd w:val="0"/>
        <w:spacing w:after="0" w:line="240" w:lineRule="auto"/>
        <w:ind w:left="4956" w:firstLine="708"/>
        <w:rPr>
          <w:rFonts w:ascii="Arial" w:eastAsia="Soleil" w:hAnsi="Arial" w:cs="Arial"/>
          <w:color w:val="2D2B2D"/>
          <w:sz w:val="20"/>
          <w:szCs w:val="20"/>
        </w:rPr>
      </w:pPr>
    </w:p>
    <w:p w:rsidR="000E2027" w:rsidRPr="00E51C64" w:rsidRDefault="000E2027" w:rsidP="000E2027">
      <w:pPr>
        <w:ind w:left="4956" w:hanging="4956"/>
        <w:rPr>
          <w:rFonts w:ascii="Times New Roman" w:hAnsi="Times New Roman" w:cs="Times New Roman"/>
        </w:rPr>
      </w:pPr>
    </w:p>
    <w:sectPr w:rsidR="000E2027" w:rsidRPr="00E51C64" w:rsidSect="00762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oleil">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3D102D7"/>
    <w:multiLevelType w:val="hybridMultilevel"/>
    <w:tmpl w:val="24AA6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A44462"/>
    <w:multiLevelType w:val="hybridMultilevel"/>
    <w:tmpl w:val="A9F05D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7A11499"/>
    <w:multiLevelType w:val="hybridMultilevel"/>
    <w:tmpl w:val="511226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B02855"/>
    <w:multiLevelType w:val="hybridMultilevel"/>
    <w:tmpl w:val="7E13BF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32E582"/>
    <w:multiLevelType w:val="hybridMultilevel"/>
    <w:tmpl w:val="E6F910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543D70A"/>
    <w:multiLevelType w:val="hybridMultilevel"/>
    <w:tmpl w:val="B055FA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93867D1"/>
    <w:multiLevelType w:val="hybridMultilevel"/>
    <w:tmpl w:val="1540E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5C2078D"/>
    <w:multiLevelType w:val="hybridMultilevel"/>
    <w:tmpl w:val="C4CAEE7A"/>
    <w:lvl w:ilvl="0" w:tplc="69821210">
      <w:start w:val="1"/>
      <w:numFmt w:val="decimal"/>
      <w:lvlText w:val="%1."/>
      <w:lvlJc w:val="left"/>
      <w:pPr>
        <w:ind w:left="420" w:hanging="360"/>
      </w:pPr>
      <w:rPr>
        <w:rFonts w:ascii="Times New Roman" w:eastAsiaTheme="minorEastAsia" w:hAnsi="Times New Roman" w:cs="Times New Roman"/>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8" w15:restartNumberingAfterBreak="0">
    <w:nsid w:val="3807E9AB"/>
    <w:multiLevelType w:val="hybridMultilevel"/>
    <w:tmpl w:val="CA5148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D76B919"/>
    <w:multiLevelType w:val="hybridMultilevel"/>
    <w:tmpl w:val="C2ED8C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FB05380"/>
    <w:multiLevelType w:val="hybridMultilevel"/>
    <w:tmpl w:val="3E16DA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1E78AE0"/>
    <w:multiLevelType w:val="hybridMultilevel"/>
    <w:tmpl w:val="78ABBA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
  </w:num>
  <w:num w:numId="3">
    <w:abstractNumId w:val="8"/>
  </w:num>
  <w:num w:numId="4">
    <w:abstractNumId w:val="3"/>
  </w:num>
  <w:num w:numId="5">
    <w:abstractNumId w:val="0"/>
  </w:num>
  <w:num w:numId="6">
    <w:abstractNumId w:val="4"/>
  </w:num>
  <w:num w:numId="7">
    <w:abstractNumId w:val="6"/>
  </w:num>
  <w:num w:numId="8">
    <w:abstractNumId w:val="2"/>
  </w:num>
  <w:num w:numId="9">
    <w:abstractNumId w:val="10"/>
  </w:num>
  <w:num w:numId="10">
    <w:abstractNumId w:val="5"/>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C9"/>
    <w:rsid w:val="000441D8"/>
    <w:rsid w:val="00087DC6"/>
    <w:rsid w:val="000E2027"/>
    <w:rsid w:val="002F162A"/>
    <w:rsid w:val="003202C9"/>
    <w:rsid w:val="0042653B"/>
    <w:rsid w:val="0046183D"/>
    <w:rsid w:val="006A3A93"/>
    <w:rsid w:val="007629A8"/>
    <w:rsid w:val="00957DA4"/>
    <w:rsid w:val="009B0315"/>
    <w:rsid w:val="009C36D4"/>
    <w:rsid w:val="00B1107D"/>
    <w:rsid w:val="00C02B6D"/>
    <w:rsid w:val="00E4085F"/>
    <w:rsid w:val="00E51C64"/>
    <w:rsid w:val="00E918AD"/>
    <w:rsid w:val="00EF1CC9"/>
    <w:rsid w:val="00F5117F"/>
    <w:rsid w:val="00FE01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E01C8-F693-40B5-B110-1485AB65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202C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Words>
  <Characters>8526</Characters>
  <Application>Microsoft Office Word</Application>
  <DocSecurity>4</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Exekutorský úřad Karviná, Mgr. Pavel Struminský</Company>
  <LinksUpToDate>false</LinksUpToDate>
  <CharactersWithSpaces>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Petra Rathouská</cp:lastModifiedBy>
  <cp:revision>2</cp:revision>
  <dcterms:created xsi:type="dcterms:W3CDTF">2017-03-01T10:03:00Z</dcterms:created>
  <dcterms:modified xsi:type="dcterms:W3CDTF">2017-03-01T10:03:00Z</dcterms:modified>
</cp:coreProperties>
</file>