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5F" w:rsidRPr="00C45609" w:rsidRDefault="00FE145F" w:rsidP="00FE145F">
      <w:pPr>
        <w:pStyle w:val="Zhla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560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3D43666" wp14:editId="6F37ABE9">
            <wp:simplePos x="0" y="0"/>
            <wp:positionH relativeFrom="column">
              <wp:posOffset>0</wp:posOffset>
            </wp:positionH>
            <wp:positionV relativeFrom="paragraph">
              <wp:posOffset>-130810</wp:posOffset>
            </wp:positionV>
            <wp:extent cx="552450" cy="600075"/>
            <wp:effectExtent l="0" t="0" r="0" b="9525"/>
            <wp:wrapNone/>
            <wp:docPr id="2" name="obrázek 2" descr="znak - s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- s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609">
        <w:rPr>
          <w:rFonts w:asciiTheme="minorHAnsi" w:hAnsiTheme="minorHAnsi" w:cstheme="minorHAnsi"/>
          <w:b/>
          <w:sz w:val="28"/>
          <w:szCs w:val="28"/>
        </w:rPr>
        <w:t>OBEC PÍSEČNÁ</w:t>
      </w:r>
    </w:p>
    <w:p w:rsidR="00FE145F" w:rsidRPr="00C45609" w:rsidRDefault="00FE145F" w:rsidP="00FE145F">
      <w:pPr>
        <w:pStyle w:val="Zhlav"/>
        <w:jc w:val="center"/>
        <w:rPr>
          <w:rFonts w:asciiTheme="minorHAnsi" w:hAnsiTheme="minorHAnsi" w:cstheme="minorHAnsi"/>
        </w:rPr>
      </w:pPr>
      <w:r w:rsidRPr="00C45609">
        <w:rPr>
          <w:rFonts w:asciiTheme="minorHAnsi" w:hAnsiTheme="minorHAnsi" w:cstheme="minorHAnsi"/>
        </w:rPr>
        <w:t>Písečná 42, 739 91 Písečná</w:t>
      </w:r>
    </w:p>
    <w:p w:rsidR="00FE145F" w:rsidRDefault="00FE145F" w:rsidP="00FE145F">
      <w:pPr>
        <w:pStyle w:val="Zhlav"/>
        <w:pBdr>
          <w:bottom w:val="single" w:sz="12" w:space="1" w:color="auto"/>
        </w:pBdr>
        <w:jc w:val="center"/>
      </w:pPr>
    </w:p>
    <w:p w:rsidR="00FE145F" w:rsidRDefault="00FE145F" w:rsidP="00FE145F">
      <w:pPr>
        <w:pStyle w:val="Zhlav"/>
      </w:pPr>
    </w:p>
    <w:p w:rsidR="00FE145F" w:rsidRDefault="00FE145F" w:rsidP="0060771C">
      <w:pPr>
        <w:spacing w:after="0" w:line="240" w:lineRule="auto"/>
        <w:jc w:val="both"/>
        <w:rPr>
          <w:rFonts w:cstheme="minorHAnsi"/>
          <w:b/>
          <w:bCs/>
          <w:sz w:val="36"/>
          <w:szCs w:val="24"/>
        </w:rPr>
      </w:pPr>
    </w:p>
    <w:p w:rsidR="0059581D" w:rsidRPr="00D64EDD" w:rsidRDefault="002E715C" w:rsidP="0060771C">
      <w:pPr>
        <w:spacing w:after="0" w:line="240" w:lineRule="auto"/>
        <w:jc w:val="both"/>
        <w:rPr>
          <w:rFonts w:cstheme="minorHAnsi"/>
          <w:b/>
          <w:bCs/>
          <w:sz w:val="36"/>
          <w:szCs w:val="24"/>
        </w:rPr>
      </w:pPr>
      <w:r>
        <w:rPr>
          <w:rFonts w:cstheme="minorHAnsi"/>
          <w:b/>
          <w:bCs/>
          <w:sz w:val="36"/>
          <w:szCs w:val="24"/>
        </w:rPr>
        <w:t xml:space="preserve">Podmínky pro </w:t>
      </w:r>
      <w:r w:rsidR="003B15A3" w:rsidRPr="00D64EDD">
        <w:rPr>
          <w:rFonts w:cstheme="minorHAnsi"/>
          <w:b/>
          <w:bCs/>
          <w:sz w:val="36"/>
          <w:szCs w:val="24"/>
        </w:rPr>
        <w:t>realizaci a napojení kanalizačních přípojek na kanalizaci, zahájení odvádění odpadních vod kanalizací a udržování kanalizačních přípojek</w:t>
      </w:r>
    </w:p>
    <w:p w:rsidR="003B15A3" w:rsidRPr="00D64EDD" w:rsidRDefault="003B15A3" w:rsidP="003B1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4"/>
        </w:rPr>
      </w:pPr>
    </w:p>
    <w:p w:rsidR="003B15A3" w:rsidRPr="00C45609" w:rsidRDefault="002E715C" w:rsidP="003B1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4"/>
        </w:rPr>
      </w:pPr>
      <w:r w:rsidRPr="00C45609">
        <w:rPr>
          <w:rFonts w:cstheme="minorHAnsi"/>
          <w:bCs/>
          <w:sz w:val="28"/>
          <w:szCs w:val="24"/>
        </w:rPr>
        <w:t>Obec Písečná jako vlastník kanalizační sítě</w:t>
      </w:r>
      <w:r w:rsidR="003B15A3" w:rsidRPr="00C45609">
        <w:rPr>
          <w:rFonts w:cstheme="minorHAnsi"/>
          <w:bCs/>
          <w:sz w:val="28"/>
          <w:szCs w:val="24"/>
        </w:rPr>
        <w:t>, stanoví v souladu se zákonem č. 274/2001 Sb. (zákon o vodovodech a kanalizacích pro veřejnou potřebu) a prováděcí vyhláškou č. 428/2001 Sb. v platném znění základní principy, práva, povinnosti a podmínky pro odvádění odpadních vod do kanalizace pro veřejnou potřebu.</w:t>
      </w:r>
    </w:p>
    <w:p w:rsidR="003B15A3" w:rsidRPr="00D64EDD" w:rsidRDefault="003B15A3" w:rsidP="003B1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B15A3" w:rsidRPr="00D64EDD" w:rsidRDefault="003B15A3" w:rsidP="00D64E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 xml:space="preserve">Kanalizační přípojka je samostatnou stavbou tvořenou úsekem potrubí od vyústění vnitřní kanalizace stavby nebo odvodnění pozemku k zaústění do </w:t>
      </w:r>
      <w:r w:rsidR="00CA18DB">
        <w:rPr>
          <w:rFonts w:cstheme="minorHAnsi"/>
          <w:sz w:val="24"/>
          <w:szCs w:val="24"/>
        </w:rPr>
        <w:t>veřejné části přípojky</w:t>
      </w:r>
      <w:r w:rsidRPr="00D64EDD">
        <w:rPr>
          <w:rFonts w:cstheme="minorHAnsi"/>
          <w:sz w:val="24"/>
          <w:szCs w:val="24"/>
        </w:rPr>
        <w:t>.</w:t>
      </w:r>
    </w:p>
    <w:p w:rsidR="003B15A3" w:rsidRPr="00D64EDD" w:rsidRDefault="003B15A3" w:rsidP="00D64E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Vnitřní kanalizace končí v místě posledního soutoku jednotlivých větví ležaté kanalizace stavby nebo pozemku.</w:t>
      </w:r>
    </w:p>
    <w:p w:rsidR="003B15A3" w:rsidRPr="00D64EDD" w:rsidRDefault="003B15A3" w:rsidP="00D64E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Kanalizační přípojka je rozdělena na úsek potrubí uložený v pozemku tvořícím veřejné prostranství a úsek potrubí uložený na jiném (soukromém) pozemku vlastníka připojované nemovitosti.</w:t>
      </w:r>
    </w:p>
    <w:p w:rsidR="003B15A3" w:rsidRPr="00E629D9" w:rsidRDefault="003B15A3" w:rsidP="00E629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Kanalizační přípojku jako celek pořizuje na své náklady vlastník připojované nemovité věci (stavby/pozemku) – odběratel, není-li dohodnuto jinak; vlastníkem přípojky je osoba, která na</w:t>
      </w:r>
      <w:r w:rsidR="00E629D9">
        <w:rPr>
          <w:rFonts w:cstheme="minorHAnsi"/>
          <w:sz w:val="24"/>
          <w:szCs w:val="24"/>
        </w:rPr>
        <w:t xml:space="preserve"> </w:t>
      </w:r>
      <w:r w:rsidRPr="00E629D9">
        <w:rPr>
          <w:rFonts w:cstheme="minorHAnsi"/>
          <w:sz w:val="24"/>
          <w:szCs w:val="24"/>
        </w:rPr>
        <w:t>své náklady tuto přípojku pořídila.</w:t>
      </w:r>
    </w:p>
    <w:p w:rsidR="003B15A3" w:rsidRPr="00D64EDD" w:rsidRDefault="003B15A3" w:rsidP="00D64E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Vlastník kanalizační přípojky je povinen zajistit, aby kanalizační přípojka byla provedena jako vodotěsná a tak, aby nedošlo ke zmenšení průtočného profilu stoky, do které je zaústěna. Provedení kanalizačních přípojek a šachet (uložení, hutnění, způsob napojení přípojky na hlavní kanalizační řad, provedení zkoušky vodotěsnosti) musí být v souladu s ČSN EN 1610 a ČSN 75 6101.</w:t>
      </w:r>
    </w:p>
    <w:p w:rsidR="003B15A3" w:rsidRPr="00D64EDD" w:rsidRDefault="003B15A3" w:rsidP="00D64E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 xml:space="preserve">V případech, kdy je kanalizace, na kterou je kanalizační přípojka napojena, ukončena čistírnou odpadních vod, není dovoleno vypouštět do této kanalizace odpadní vody přes septiky (ani přes žumpy s přepadem) a čistírny odpadních vod. </w:t>
      </w:r>
      <w:r w:rsidRPr="00E629D9">
        <w:rPr>
          <w:rFonts w:cstheme="minorHAnsi"/>
          <w:b/>
          <w:sz w:val="24"/>
          <w:szCs w:val="24"/>
        </w:rPr>
        <w:t>Před provedením napojení kanalizační přípojky je vlastník nemovité věci povinen zrušit septik nebo jiné jímky a zajistit odvádění veškeré odpadní vody přímo do kanalizace bez usazení.</w:t>
      </w:r>
    </w:p>
    <w:p w:rsidR="003B15A3" w:rsidRDefault="00C45609" w:rsidP="00D64E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A2566">
        <w:rPr>
          <w:rFonts w:cstheme="minorHAnsi"/>
          <w:sz w:val="24"/>
          <w:szCs w:val="24"/>
        </w:rPr>
        <w:t>omovní kanalizační přípojka bude napojována do podružné kanalizační přípojky na veřejném pozemku, kterou vybuduje vlastník kanalizace</w:t>
      </w:r>
    </w:p>
    <w:p w:rsidR="003B15A3" w:rsidRPr="00C45609" w:rsidRDefault="00FA2566" w:rsidP="00FA25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45609">
        <w:rPr>
          <w:rFonts w:cstheme="minorHAnsi"/>
          <w:b/>
          <w:sz w:val="24"/>
          <w:szCs w:val="24"/>
        </w:rPr>
        <w:t xml:space="preserve">Na </w:t>
      </w:r>
      <w:r w:rsidR="0060771C" w:rsidRPr="00C45609">
        <w:rPr>
          <w:rFonts w:cstheme="minorHAnsi"/>
          <w:b/>
          <w:sz w:val="24"/>
          <w:szCs w:val="24"/>
        </w:rPr>
        <w:t>kanalizač</w:t>
      </w:r>
      <w:r w:rsidR="003B15A3" w:rsidRPr="00C45609">
        <w:rPr>
          <w:rFonts w:cstheme="minorHAnsi"/>
          <w:b/>
          <w:sz w:val="24"/>
          <w:szCs w:val="24"/>
        </w:rPr>
        <w:t>ní přípojc</w:t>
      </w:r>
      <w:r w:rsidR="00C45609" w:rsidRPr="00C45609">
        <w:rPr>
          <w:rFonts w:cstheme="minorHAnsi"/>
          <w:b/>
          <w:sz w:val="24"/>
          <w:szCs w:val="24"/>
        </w:rPr>
        <w:t xml:space="preserve">e </w:t>
      </w:r>
      <w:r w:rsidR="00C45609">
        <w:rPr>
          <w:rFonts w:cstheme="minorHAnsi"/>
          <w:b/>
          <w:sz w:val="24"/>
          <w:szCs w:val="24"/>
        </w:rPr>
        <w:t>je povinnost zřídit kontrolní šachtu</w:t>
      </w:r>
      <w:r w:rsidR="00C45609" w:rsidRPr="00C45609">
        <w:rPr>
          <w:rFonts w:cstheme="minorHAnsi"/>
          <w:b/>
          <w:sz w:val="24"/>
          <w:szCs w:val="24"/>
        </w:rPr>
        <w:t xml:space="preserve"> a to DN 400 (425)</w:t>
      </w:r>
    </w:p>
    <w:p w:rsidR="003B15A3" w:rsidRPr="00D64EDD" w:rsidRDefault="003B15A3" w:rsidP="00D64E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Přípojkové šachty je nutno situovat na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hranici pozemku tvořícího veřejné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prostranství a soukromého pozemku,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dále pak ve všech lomových bodech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kanalizační přípojky. Přípojkové šachty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musí být umístěny tak, aby byla ze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strany provozovatele možná pravidelná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kontrola a čištění.</w:t>
      </w:r>
    </w:p>
    <w:p w:rsidR="003B15A3" w:rsidRPr="00CA18DB" w:rsidRDefault="003B15A3" w:rsidP="00D64E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A18DB">
        <w:rPr>
          <w:rFonts w:cstheme="minorHAnsi"/>
          <w:sz w:val="24"/>
          <w:szCs w:val="24"/>
        </w:rPr>
        <w:lastRenderedPageBreak/>
        <w:t>Kanalizační přípojka může být provedena</w:t>
      </w:r>
      <w:r w:rsidR="0060771C" w:rsidRPr="00CA18DB">
        <w:rPr>
          <w:rFonts w:cstheme="minorHAnsi"/>
          <w:sz w:val="24"/>
          <w:szCs w:val="24"/>
        </w:rPr>
        <w:t xml:space="preserve"> </w:t>
      </w:r>
      <w:r w:rsidR="00CA18DB" w:rsidRPr="00CA18DB">
        <w:rPr>
          <w:rFonts w:cstheme="minorHAnsi"/>
          <w:sz w:val="24"/>
          <w:szCs w:val="24"/>
        </w:rPr>
        <w:t>z trubního materiálu PVC</w:t>
      </w:r>
      <w:r w:rsidR="00093285">
        <w:rPr>
          <w:rFonts w:cstheme="minorHAnsi"/>
          <w:sz w:val="24"/>
          <w:szCs w:val="24"/>
        </w:rPr>
        <w:t xml:space="preserve"> KG - DN 150</w:t>
      </w:r>
      <w:r w:rsidR="00CA18DB" w:rsidRPr="00CA18DB">
        <w:rPr>
          <w:rFonts w:cstheme="minorHAnsi"/>
          <w:sz w:val="24"/>
          <w:szCs w:val="24"/>
        </w:rPr>
        <w:t>.</w:t>
      </w:r>
      <w:r w:rsidRPr="00CA18DB">
        <w:rPr>
          <w:rFonts w:cstheme="minorHAnsi"/>
          <w:sz w:val="24"/>
          <w:szCs w:val="24"/>
        </w:rPr>
        <w:t xml:space="preserve"> Uložení a zásyp potrubí ve</w:t>
      </w:r>
      <w:r w:rsidR="0060771C" w:rsidRPr="00CA18DB">
        <w:rPr>
          <w:rFonts w:cstheme="minorHAnsi"/>
          <w:sz w:val="24"/>
          <w:szCs w:val="24"/>
        </w:rPr>
        <w:t xml:space="preserve"> </w:t>
      </w:r>
      <w:r w:rsidRPr="00CA18DB">
        <w:rPr>
          <w:rFonts w:cstheme="minorHAnsi"/>
          <w:sz w:val="24"/>
          <w:szCs w:val="24"/>
        </w:rPr>
        <w:t>výkopu musí být provedeny dle typového</w:t>
      </w:r>
      <w:r w:rsidR="0060771C" w:rsidRPr="00CA18DB">
        <w:rPr>
          <w:rFonts w:cstheme="minorHAnsi"/>
          <w:sz w:val="24"/>
          <w:szCs w:val="24"/>
        </w:rPr>
        <w:t xml:space="preserve"> </w:t>
      </w:r>
      <w:r w:rsidRPr="00CA18DB">
        <w:rPr>
          <w:rFonts w:cstheme="minorHAnsi"/>
          <w:sz w:val="24"/>
          <w:szCs w:val="24"/>
        </w:rPr>
        <w:t>vzorového podkladu výrobce</w:t>
      </w:r>
      <w:r w:rsidR="0060771C" w:rsidRPr="00CA18DB">
        <w:rPr>
          <w:rFonts w:cstheme="minorHAnsi"/>
          <w:sz w:val="24"/>
          <w:szCs w:val="24"/>
        </w:rPr>
        <w:t xml:space="preserve"> </w:t>
      </w:r>
      <w:r w:rsidRPr="00CA18DB">
        <w:rPr>
          <w:rFonts w:cstheme="minorHAnsi"/>
          <w:sz w:val="24"/>
          <w:szCs w:val="24"/>
        </w:rPr>
        <w:t>trubního materiálu.</w:t>
      </w:r>
    </w:p>
    <w:p w:rsidR="003B15A3" w:rsidRPr="00D64EDD" w:rsidRDefault="003B15A3" w:rsidP="00D64E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Nejmenší dovolený sklon kanalizační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Pr="00D64EDD">
        <w:rPr>
          <w:rFonts w:cstheme="minorHAnsi"/>
          <w:sz w:val="24"/>
          <w:szCs w:val="24"/>
        </w:rPr>
        <w:t>přípojky při DN</w:t>
      </w:r>
      <w:r w:rsidR="0060771C" w:rsidRPr="00D64EDD">
        <w:rPr>
          <w:rFonts w:cstheme="minorHAnsi"/>
          <w:sz w:val="24"/>
          <w:szCs w:val="24"/>
        </w:rPr>
        <w:t xml:space="preserve"> </w:t>
      </w:r>
      <w:r w:rsidR="00093285">
        <w:rPr>
          <w:rFonts w:cstheme="minorHAnsi"/>
          <w:sz w:val="24"/>
          <w:szCs w:val="24"/>
        </w:rPr>
        <w:t>150</w:t>
      </w:r>
      <w:r w:rsidR="00BC5F67">
        <w:rPr>
          <w:rFonts w:cstheme="minorHAnsi"/>
          <w:sz w:val="24"/>
          <w:szCs w:val="24"/>
        </w:rPr>
        <w:t xml:space="preserve"> je </w:t>
      </w:r>
      <w:r w:rsidR="00CA18DB">
        <w:rPr>
          <w:rFonts w:cstheme="minorHAnsi"/>
          <w:sz w:val="24"/>
          <w:szCs w:val="24"/>
        </w:rPr>
        <w:t>2 cm na 1 m spádu</w:t>
      </w:r>
    </w:p>
    <w:p w:rsidR="002E715C" w:rsidRDefault="002E715C" w:rsidP="00D64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</w:p>
    <w:p w:rsidR="00474417" w:rsidRPr="00D64EDD" w:rsidRDefault="00474417" w:rsidP="00D64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D64EDD">
        <w:rPr>
          <w:rFonts w:cstheme="minorHAnsi"/>
          <w:b/>
          <w:bCs/>
          <w:sz w:val="28"/>
          <w:szCs w:val="24"/>
        </w:rPr>
        <w:t>Další podmínky napojení na kanalizaci</w:t>
      </w:r>
    </w:p>
    <w:p w:rsidR="00474417" w:rsidRPr="00D64EDD" w:rsidRDefault="002E715C" w:rsidP="00D64ED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Písečná jako vlastník</w:t>
      </w:r>
      <w:r w:rsidR="00474417" w:rsidRPr="00D64EDD">
        <w:rPr>
          <w:rFonts w:cstheme="minorHAnsi"/>
          <w:sz w:val="24"/>
          <w:szCs w:val="24"/>
        </w:rPr>
        <w:t xml:space="preserve"> kanalizace pr</w:t>
      </w:r>
      <w:r>
        <w:rPr>
          <w:rFonts w:cstheme="minorHAnsi"/>
          <w:sz w:val="24"/>
          <w:szCs w:val="24"/>
        </w:rPr>
        <w:t>o veřejnou potřebu, si vyhrazuje</w:t>
      </w:r>
      <w:r w:rsidR="00474417" w:rsidRPr="00D64EDD">
        <w:rPr>
          <w:rFonts w:cstheme="minorHAnsi"/>
          <w:sz w:val="24"/>
          <w:szCs w:val="24"/>
        </w:rPr>
        <w:t xml:space="preserve"> právo rozhodovat o vydání technických podmínek ke zřízení kanalizačních přípojek a stanovovat podmínky i způsob jejich realizace tak, aby byly provedeny odborně a kvalitně dle platných norem včetně vhodného materiálu.</w:t>
      </w:r>
    </w:p>
    <w:p w:rsidR="00474417" w:rsidRPr="00FA2566" w:rsidRDefault="002E715C" w:rsidP="00FA25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Písečná si vyhrazuje</w:t>
      </w:r>
      <w:r w:rsidR="00474417" w:rsidRPr="00D64EDD">
        <w:rPr>
          <w:rFonts w:cstheme="minorHAnsi"/>
          <w:sz w:val="24"/>
          <w:szCs w:val="24"/>
        </w:rPr>
        <w:t xml:space="preserve"> právo kontrolovat kvalitu provádění prací na realizaci kanalizační přípojky. </w:t>
      </w:r>
      <w:r w:rsidR="00474417" w:rsidRPr="00FA2566">
        <w:rPr>
          <w:rFonts w:cstheme="minorHAnsi"/>
          <w:b/>
          <w:sz w:val="24"/>
          <w:szCs w:val="24"/>
        </w:rPr>
        <w:t>Před zásypem kanaliza</w:t>
      </w:r>
      <w:r w:rsidRPr="00FA2566">
        <w:rPr>
          <w:rFonts w:cstheme="minorHAnsi"/>
          <w:b/>
          <w:sz w:val="24"/>
          <w:szCs w:val="24"/>
        </w:rPr>
        <w:t>čního potrubí musí být pověřený pracovník Obecního úřadu Písečná</w:t>
      </w:r>
      <w:r>
        <w:rPr>
          <w:rFonts w:cstheme="minorHAnsi"/>
          <w:sz w:val="24"/>
          <w:szCs w:val="24"/>
        </w:rPr>
        <w:t xml:space="preserve"> </w:t>
      </w:r>
      <w:r w:rsidR="00474417" w:rsidRPr="00FA2566">
        <w:rPr>
          <w:rFonts w:cstheme="minorHAnsi"/>
          <w:sz w:val="24"/>
          <w:szCs w:val="24"/>
        </w:rPr>
        <w:t>ke kontrole provedených prací.</w:t>
      </w:r>
    </w:p>
    <w:p w:rsidR="00474417" w:rsidRPr="00D64EDD" w:rsidRDefault="00474417" w:rsidP="00D64ED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 xml:space="preserve">Svévolné připojení kanalizační přípojky na kanalizaci ve vlastnictví </w:t>
      </w:r>
      <w:r w:rsidR="00FA2566">
        <w:rPr>
          <w:rFonts w:cstheme="minorHAnsi"/>
          <w:sz w:val="24"/>
          <w:szCs w:val="24"/>
        </w:rPr>
        <w:t>Obce Písečná</w:t>
      </w:r>
      <w:r w:rsidRPr="00D64EDD">
        <w:rPr>
          <w:rFonts w:cstheme="minorHAnsi"/>
          <w:sz w:val="24"/>
          <w:szCs w:val="24"/>
        </w:rPr>
        <w:t xml:space="preserve"> b</w:t>
      </w:r>
      <w:r w:rsidR="00FA2566">
        <w:rPr>
          <w:rFonts w:cstheme="minorHAnsi"/>
          <w:sz w:val="24"/>
          <w:szCs w:val="24"/>
        </w:rPr>
        <w:t xml:space="preserve">ez písemného souhlasu </w:t>
      </w:r>
      <w:r w:rsidRPr="00D64EDD">
        <w:rPr>
          <w:rFonts w:cstheme="minorHAnsi"/>
          <w:sz w:val="24"/>
          <w:szCs w:val="24"/>
        </w:rPr>
        <w:t>nebo poškození této kanalizace je zakázáno, toto je kvalifikováno jako porušení platné právní úpravy, za které je možné uložit pokutu.</w:t>
      </w:r>
    </w:p>
    <w:p w:rsidR="00474417" w:rsidRPr="00FA2566" w:rsidRDefault="00474417" w:rsidP="00FA25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Do</w:t>
      </w:r>
      <w:r w:rsidR="00FA2566">
        <w:rPr>
          <w:rFonts w:cstheme="minorHAnsi"/>
          <w:sz w:val="24"/>
          <w:szCs w:val="24"/>
        </w:rPr>
        <w:t xml:space="preserve"> kanalizace</w:t>
      </w:r>
      <w:r w:rsidRPr="00D64EDD">
        <w:rPr>
          <w:rFonts w:cstheme="minorHAnsi"/>
          <w:sz w:val="24"/>
          <w:szCs w:val="24"/>
        </w:rPr>
        <w:t xml:space="preserve"> je povole</w:t>
      </w:r>
      <w:r w:rsidR="00FA2566">
        <w:rPr>
          <w:rFonts w:cstheme="minorHAnsi"/>
          <w:sz w:val="24"/>
          <w:szCs w:val="24"/>
        </w:rPr>
        <w:t>no vypouštět pouze odpadní vody</w:t>
      </w:r>
      <w:r w:rsidRPr="00D64EDD">
        <w:rPr>
          <w:rFonts w:cstheme="minorHAnsi"/>
          <w:sz w:val="24"/>
          <w:szCs w:val="24"/>
        </w:rPr>
        <w:t xml:space="preserve"> v míře znečištění stanovené v kanalizačním řádu. Je nepřípustné</w:t>
      </w:r>
      <w:r w:rsidR="00FA2566">
        <w:rPr>
          <w:rFonts w:cstheme="minorHAnsi"/>
          <w:sz w:val="24"/>
          <w:szCs w:val="24"/>
        </w:rPr>
        <w:t xml:space="preserve"> </w:t>
      </w:r>
      <w:r w:rsidRPr="00FA2566">
        <w:rPr>
          <w:rFonts w:cstheme="minorHAnsi"/>
          <w:sz w:val="24"/>
          <w:szCs w:val="24"/>
        </w:rPr>
        <w:t xml:space="preserve">do kanalizace vypouštět látky hořlavé, lehce zápalné, jedovaté, kyselé, žíravé a takové, jež by mohly způsobit poškození, ucpání stoky nebo ohrozit provoz čistírny odpadních vod. </w:t>
      </w:r>
      <w:r w:rsidR="00C45609">
        <w:rPr>
          <w:rFonts w:cstheme="minorHAnsi"/>
          <w:sz w:val="24"/>
          <w:szCs w:val="24"/>
        </w:rPr>
        <w:t xml:space="preserve">Je nepřípustné do kanalizace vypouštět odpadní vodu z chovu zvířat a živnostenských provozů (autodílny). </w:t>
      </w:r>
      <w:r w:rsidRPr="00FA2566">
        <w:rPr>
          <w:rFonts w:cstheme="minorHAnsi"/>
          <w:sz w:val="24"/>
          <w:szCs w:val="24"/>
        </w:rPr>
        <w:t>Případné škody vzniklé na zařízení provozovatele kanalizace, způsobené porušením kanalizačního řádu ze strany odběratele vypouštěním těchto látek, uhradí odběratel - vlastník připojené nemovité věci.</w:t>
      </w:r>
    </w:p>
    <w:p w:rsidR="00474417" w:rsidRPr="00D64EDD" w:rsidRDefault="00474417" w:rsidP="00D64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sz w:val="24"/>
          <w:szCs w:val="24"/>
        </w:rPr>
        <w:t>Poruchy vzniklé na části kanalizační přípojky uložené v pozemku tvořícím veřejné prostranství ohlašuje její vlastník provozovateli kanalizace, který opravy a údržbu těchto částí kanalizačních přípojek zajišťuje a náklady s tím spojené hradí ze svých provozních nákladů. Odstranění poruchy na jiné části kanalizační přípojky hradí její vlastník.</w:t>
      </w:r>
    </w:p>
    <w:p w:rsidR="00474417" w:rsidRPr="00D64EDD" w:rsidRDefault="00474417" w:rsidP="00D64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64EDD">
        <w:rPr>
          <w:rFonts w:cstheme="minorHAnsi"/>
          <w:sz w:val="24"/>
          <w:szCs w:val="24"/>
        </w:rPr>
        <w:t xml:space="preserve">Vlastník kanalizační přípojky nesmí bez souhlasu provozovatele provádět jakékoli následné úpravy nebo změny na kanalizační přípojce, včetně provádění připojování jiných </w:t>
      </w:r>
      <w:r w:rsidRPr="00D64EDD">
        <w:rPr>
          <w:rFonts w:cstheme="minorHAnsi"/>
          <w:color w:val="000000"/>
          <w:sz w:val="24"/>
          <w:szCs w:val="24"/>
        </w:rPr>
        <w:t>nemovitostí na vlastní kanalizační přípojku.</w:t>
      </w:r>
    </w:p>
    <w:p w:rsidR="00474417" w:rsidRPr="00D64EDD" w:rsidRDefault="00474417" w:rsidP="00D64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64EDD">
        <w:rPr>
          <w:rFonts w:cstheme="minorHAnsi"/>
          <w:color w:val="000000"/>
          <w:sz w:val="24"/>
          <w:szCs w:val="24"/>
        </w:rPr>
        <w:t>Zahájení vypouštění odpadních vod z kanalizační přípojky je možné po splnění následujících podmínek:</w:t>
      </w:r>
    </w:p>
    <w:p w:rsidR="00474417" w:rsidRPr="00D64EDD" w:rsidRDefault="00474417" w:rsidP="00D64E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64EDD">
        <w:rPr>
          <w:rFonts w:cstheme="minorHAnsi"/>
          <w:color w:val="000000"/>
          <w:sz w:val="24"/>
          <w:szCs w:val="24"/>
        </w:rPr>
        <w:t>předmětná kanalizace je uvedena do trvalého provozu</w:t>
      </w:r>
      <w:r w:rsidR="00BC5F67">
        <w:rPr>
          <w:rFonts w:cstheme="minorHAnsi"/>
          <w:color w:val="000000"/>
          <w:sz w:val="24"/>
          <w:szCs w:val="24"/>
        </w:rPr>
        <w:t>/po kolaudaci, předpoklad září 2019</w:t>
      </w:r>
    </w:p>
    <w:p w:rsidR="00474417" w:rsidRPr="00D64EDD" w:rsidRDefault="00474417" w:rsidP="00D64E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64EDD">
        <w:rPr>
          <w:rFonts w:cstheme="minorHAnsi"/>
          <w:color w:val="000000"/>
          <w:sz w:val="24"/>
          <w:szCs w:val="24"/>
        </w:rPr>
        <w:t>je uzavřena smlouva o provozování předmětné kan</w:t>
      </w:r>
      <w:r w:rsidR="002E715C">
        <w:rPr>
          <w:rFonts w:cstheme="minorHAnsi"/>
          <w:color w:val="000000"/>
          <w:sz w:val="24"/>
          <w:szCs w:val="24"/>
        </w:rPr>
        <w:t>alizace mezi jejím vlastníkem a provozovatelem</w:t>
      </w:r>
      <w:r w:rsidRPr="00D64EDD">
        <w:rPr>
          <w:rFonts w:cstheme="minorHAnsi"/>
          <w:color w:val="000000"/>
          <w:sz w:val="24"/>
          <w:szCs w:val="24"/>
        </w:rPr>
        <w:t xml:space="preserve"> bylo zahájeno faktické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provozování kanalizace dle této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smlouvy</w:t>
      </w:r>
    </w:p>
    <w:p w:rsidR="00474417" w:rsidRPr="00D64EDD" w:rsidRDefault="00474417" w:rsidP="00D64E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64EDD">
        <w:rPr>
          <w:rFonts w:cstheme="minorHAnsi"/>
          <w:color w:val="000000"/>
          <w:sz w:val="24"/>
          <w:szCs w:val="24"/>
        </w:rPr>
        <w:t xml:space="preserve">jsou doloženy </w:t>
      </w:r>
      <w:r w:rsidR="002E715C">
        <w:rPr>
          <w:rFonts w:cstheme="minorHAnsi"/>
          <w:color w:val="000000"/>
          <w:sz w:val="24"/>
          <w:szCs w:val="24"/>
        </w:rPr>
        <w:t xml:space="preserve">příslušné </w:t>
      </w:r>
      <w:r w:rsidRPr="00D64EDD">
        <w:rPr>
          <w:rFonts w:cstheme="minorHAnsi"/>
          <w:color w:val="000000"/>
          <w:sz w:val="24"/>
          <w:szCs w:val="24"/>
        </w:rPr>
        <w:t xml:space="preserve">doklady uvedené výše </w:t>
      </w:r>
      <w:r w:rsidR="00BC5F67">
        <w:rPr>
          <w:rFonts w:cstheme="minorHAnsi"/>
          <w:color w:val="000000"/>
          <w:sz w:val="24"/>
          <w:szCs w:val="24"/>
        </w:rPr>
        <w:t>provozovateli</w:t>
      </w:r>
    </w:p>
    <w:p w:rsidR="00474417" w:rsidRPr="00BC5F67" w:rsidRDefault="00474417" w:rsidP="00D64E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C5F67">
        <w:rPr>
          <w:rFonts w:cstheme="minorHAnsi"/>
          <w:b/>
          <w:color w:val="000000"/>
          <w:sz w:val="24"/>
          <w:szCs w:val="24"/>
        </w:rPr>
        <w:t>je uzavřena smlouva o odvádění odpadních</w:t>
      </w:r>
      <w:r w:rsidR="00D64EDD" w:rsidRPr="00BC5F67">
        <w:rPr>
          <w:rFonts w:cstheme="minorHAnsi"/>
          <w:b/>
          <w:color w:val="000000"/>
          <w:sz w:val="24"/>
          <w:szCs w:val="24"/>
        </w:rPr>
        <w:t xml:space="preserve"> </w:t>
      </w:r>
      <w:r w:rsidRPr="00BC5F67">
        <w:rPr>
          <w:rFonts w:cstheme="minorHAnsi"/>
          <w:b/>
          <w:color w:val="000000"/>
          <w:sz w:val="24"/>
          <w:szCs w:val="24"/>
        </w:rPr>
        <w:t xml:space="preserve">vod kanalizací mezi </w:t>
      </w:r>
      <w:r w:rsidR="002E715C" w:rsidRPr="00BC5F67">
        <w:rPr>
          <w:rFonts w:cstheme="minorHAnsi"/>
          <w:b/>
          <w:color w:val="000000"/>
          <w:sz w:val="24"/>
          <w:szCs w:val="24"/>
        </w:rPr>
        <w:t>provozovatelem</w:t>
      </w:r>
      <w:r w:rsidRPr="00BC5F67">
        <w:rPr>
          <w:rFonts w:cstheme="minorHAnsi"/>
          <w:b/>
          <w:color w:val="000000"/>
          <w:sz w:val="24"/>
          <w:szCs w:val="24"/>
        </w:rPr>
        <w:t xml:space="preserve"> a odběratelem – vlastníkem připojené</w:t>
      </w:r>
      <w:r w:rsidR="00D64EDD" w:rsidRPr="00BC5F67">
        <w:rPr>
          <w:rFonts w:cstheme="minorHAnsi"/>
          <w:b/>
          <w:color w:val="000000"/>
          <w:sz w:val="24"/>
          <w:szCs w:val="24"/>
        </w:rPr>
        <w:t xml:space="preserve"> </w:t>
      </w:r>
      <w:r w:rsidRPr="00BC5F67">
        <w:rPr>
          <w:rFonts w:cstheme="minorHAnsi"/>
          <w:b/>
          <w:color w:val="000000"/>
          <w:sz w:val="24"/>
          <w:szCs w:val="24"/>
        </w:rPr>
        <w:t>nemovité věci</w:t>
      </w:r>
    </w:p>
    <w:p w:rsidR="00474417" w:rsidRPr="000F1CC9" w:rsidRDefault="00474417" w:rsidP="00D64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EDD">
        <w:rPr>
          <w:rFonts w:cstheme="minorHAnsi"/>
          <w:color w:val="000000"/>
          <w:sz w:val="24"/>
          <w:szCs w:val="24"/>
        </w:rPr>
        <w:t>V případě zahájení vypouštění odpadních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vody bez splnění podmínek uvedených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v předchozím odstavci se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odběratel dopouští protiprávního jednání,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na základě kterého s ním může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být vedeno správní řízení o udělení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sankce ve smyslu §32 resp. §33 zákona</w:t>
      </w:r>
      <w:r w:rsidR="00D64EDD" w:rsidRPr="00D64EDD">
        <w:rPr>
          <w:rFonts w:cstheme="minorHAnsi"/>
          <w:color w:val="000000"/>
          <w:sz w:val="24"/>
          <w:szCs w:val="24"/>
        </w:rPr>
        <w:t xml:space="preserve"> </w:t>
      </w:r>
      <w:r w:rsidRPr="00D64EDD">
        <w:rPr>
          <w:rFonts w:cstheme="minorHAnsi"/>
          <w:color w:val="000000"/>
          <w:sz w:val="24"/>
          <w:szCs w:val="24"/>
        </w:rPr>
        <w:t>č. 274/2001 Sb., v platném znění.</w:t>
      </w:r>
    </w:p>
    <w:p w:rsidR="00474417" w:rsidRPr="00093285" w:rsidRDefault="000F1CC9" w:rsidP="00D64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93285">
        <w:rPr>
          <w:rFonts w:cstheme="minorHAnsi"/>
          <w:color w:val="000000"/>
          <w:sz w:val="24"/>
          <w:szCs w:val="24"/>
        </w:rPr>
        <w:t>projektant Vítězslav Novák, tel.: 608878626, e-mail: v.novak7@seznam.cz</w:t>
      </w:r>
      <w:bookmarkStart w:id="0" w:name="_GoBack"/>
      <w:bookmarkEnd w:id="0"/>
    </w:p>
    <w:sectPr w:rsidR="00474417" w:rsidRPr="0009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3A44"/>
    <w:multiLevelType w:val="hybridMultilevel"/>
    <w:tmpl w:val="33CC91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DA3"/>
    <w:multiLevelType w:val="hybridMultilevel"/>
    <w:tmpl w:val="FB0EDB2E"/>
    <w:lvl w:ilvl="0" w:tplc="A42CADD2">
      <w:numFmt w:val="bullet"/>
      <w:lvlText w:val="-"/>
      <w:lvlJc w:val="left"/>
      <w:pPr>
        <w:ind w:left="1428" w:hanging="360"/>
      </w:pPr>
      <w:rPr>
        <w:rFonts w:ascii="MyriadPro-Regular" w:eastAsiaTheme="minorHAnsi" w:hAnsi="MyriadPro-Regular" w:cs="MyriadPro-Regular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2C27F9"/>
    <w:multiLevelType w:val="hybridMultilevel"/>
    <w:tmpl w:val="64466F6E"/>
    <w:lvl w:ilvl="0" w:tplc="7666A61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274D63"/>
    <w:multiLevelType w:val="hybridMultilevel"/>
    <w:tmpl w:val="08342FF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C03162"/>
    <w:multiLevelType w:val="hybridMultilevel"/>
    <w:tmpl w:val="5DA04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62BB9"/>
    <w:multiLevelType w:val="hybridMultilevel"/>
    <w:tmpl w:val="DD0A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9215B"/>
    <w:multiLevelType w:val="hybridMultilevel"/>
    <w:tmpl w:val="8B64F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029"/>
    <w:multiLevelType w:val="hybridMultilevel"/>
    <w:tmpl w:val="708C13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1EBE"/>
    <w:multiLevelType w:val="hybridMultilevel"/>
    <w:tmpl w:val="89AE45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6FBB"/>
    <w:multiLevelType w:val="hybridMultilevel"/>
    <w:tmpl w:val="28468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A6EA5"/>
    <w:multiLevelType w:val="hybridMultilevel"/>
    <w:tmpl w:val="F4E48E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EC7A12"/>
    <w:multiLevelType w:val="hybridMultilevel"/>
    <w:tmpl w:val="91D4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D"/>
    <w:rsid w:val="00093285"/>
    <w:rsid w:val="000F1CC9"/>
    <w:rsid w:val="002E715C"/>
    <w:rsid w:val="003B15A3"/>
    <w:rsid w:val="00474417"/>
    <w:rsid w:val="00574D1F"/>
    <w:rsid w:val="0059581D"/>
    <w:rsid w:val="0060771C"/>
    <w:rsid w:val="00BC5F67"/>
    <w:rsid w:val="00C45609"/>
    <w:rsid w:val="00CA18DB"/>
    <w:rsid w:val="00D64EDD"/>
    <w:rsid w:val="00E629D9"/>
    <w:rsid w:val="00E94CCA"/>
    <w:rsid w:val="00FA2566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172E-1FAF-4008-AC37-98F415B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5A3"/>
    <w:pPr>
      <w:ind w:left="720"/>
      <w:contextualSpacing/>
    </w:pPr>
  </w:style>
  <w:style w:type="paragraph" w:styleId="Bezmezer">
    <w:name w:val="No Spacing"/>
    <w:uiPriority w:val="99"/>
    <w:qFormat/>
    <w:rsid w:val="00FE145F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rsid w:val="00FE1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E14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rathouskap</dc:creator>
  <cp:keywords/>
  <dc:description/>
  <cp:lastModifiedBy>David Ćmiel</cp:lastModifiedBy>
  <cp:revision>3</cp:revision>
  <cp:lastPrinted>2018-04-25T12:38:00Z</cp:lastPrinted>
  <dcterms:created xsi:type="dcterms:W3CDTF">2018-04-26T05:55:00Z</dcterms:created>
  <dcterms:modified xsi:type="dcterms:W3CDTF">2018-04-26T06:11:00Z</dcterms:modified>
</cp:coreProperties>
</file>