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E6" w:rsidRDefault="00DF7FE6" w:rsidP="00DF7FE6">
      <w:pPr>
        <w:pStyle w:val="Zhlav"/>
        <w:tabs>
          <w:tab w:val="clear" w:pos="4536"/>
          <w:tab w:val="clear" w:pos="9072"/>
        </w:tabs>
      </w:pPr>
    </w:p>
    <w:p w:rsidR="00DF7FE6" w:rsidRPr="00686CC9" w:rsidRDefault="00DF7FE6" w:rsidP="00DF7FE6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Pr="00686CC9">
        <w:rPr>
          <w:rFonts w:ascii="Arial" w:hAnsi="Arial" w:cs="Arial"/>
          <w:b/>
        </w:rPr>
        <w:t>BEC</w:t>
      </w:r>
      <w:r w:rsidR="006C3D2B">
        <w:rPr>
          <w:rFonts w:ascii="Arial" w:hAnsi="Arial" w:cs="Arial"/>
          <w:b/>
        </w:rPr>
        <w:t xml:space="preserve"> </w:t>
      </w:r>
      <w:r w:rsidR="003168D4">
        <w:rPr>
          <w:rFonts w:ascii="Arial" w:hAnsi="Arial" w:cs="Arial"/>
          <w:b/>
        </w:rPr>
        <w:t>PÍSEČNÁ</w:t>
      </w:r>
    </w:p>
    <w:p w:rsidR="00DF7FE6" w:rsidRPr="00686CC9" w:rsidRDefault="00DF7FE6" w:rsidP="00DF7FE6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686CC9">
        <w:rPr>
          <w:rFonts w:ascii="Arial" w:hAnsi="Arial" w:cs="Arial"/>
          <w:b/>
        </w:rPr>
        <w:t xml:space="preserve">č. </w:t>
      </w:r>
      <w:r w:rsidR="003870FD">
        <w:rPr>
          <w:rFonts w:ascii="Arial" w:hAnsi="Arial" w:cs="Arial"/>
          <w:b/>
        </w:rPr>
        <w:t>3</w:t>
      </w:r>
      <w:r w:rsidR="0078084E">
        <w:rPr>
          <w:rFonts w:ascii="Arial" w:hAnsi="Arial" w:cs="Arial"/>
          <w:b/>
        </w:rPr>
        <w:t>/20</w:t>
      </w:r>
      <w:r w:rsidR="00BE011E">
        <w:rPr>
          <w:rFonts w:ascii="Arial" w:hAnsi="Arial" w:cs="Arial"/>
          <w:b/>
        </w:rPr>
        <w:t>15</w:t>
      </w:r>
    </w:p>
    <w:p w:rsidR="00DF7FE6" w:rsidRPr="00FD0A6B" w:rsidRDefault="00DF7FE6" w:rsidP="00DF7FE6">
      <w:pPr>
        <w:spacing w:after="360" w:line="312" w:lineRule="auto"/>
        <w:jc w:val="center"/>
        <w:rPr>
          <w:rFonts w:ascii="Arial" w:hAnsi="Arial" w:cs="Arial"/>
          <w:b/>
        </w:rPr>
      </w:pPr>
      <w:r w:rsidRPr="00FD0A6B">
        <w:rPr>
          <w:rFonts w:ascii="Arial" w:hAnsi="Arial" w:cs="Arial"/>
          <w:b/>
        </w:rPr>
        <w:t xml:space="preserve">o místním poplatku za provoz systému shromažďování, sběru, přepravy, třídění, využívání a odstraňování komunálních odpadů </w:t>
      </w:r>
    </w:p>
    <w:p w:rsidR="00DF7FE6" w:rsidRPr="00CE7587" w:rsidRDefault="00DF7FE6" w:rsidP="00DF7FE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3168D4">
        <w:rPr>
          <w:rFonts w:ascii="Arial" w:hAnsi="Arial" w:cs="Arial"/>
          <w:b w:val="0"/>
          <w:bCs w:val="0"/>
          <w:sz w:val="22"/>
          <w:szCs w:val="22"/>
        </w:rPr>
        <w:t xml:space="preserve">Písečná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C152C0">
        <w:rPr>
          <w:rFonts w:ascii="Arial" w:hAnsi="Arial" w:cs="Arial"/>
          <w:b w:val="0"/>
          <w:bCs w:val="0"/>
          <w:sz w:val="22"/>
          <w:szCs w:val="22"/>
        </w:rPr>
        <w:t>14</w:t>
      </w:r>
      <w:r w:rsidR="001B133E">
        <w:rPr>
          <w:rFonts w:ascii="Arial" w:hAnsi="Arial" w:cs="Arial"/>
          <w:b w:val="0"/>
          <w:bCs w:val="0"/>
          <w:sz w:val="22"/>
          <w:szCs w:val="22"/>
        </w:rPr>
        <w:t>.</w:t>
      </w:r>
      <w:r w:rsidR="006C3D2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152C0">
        <w:rPr>
          <w:rFonts w:ascii="Arial" w:hAnsi="Arial" w:cs="Arial"/>
          <w:b w:val="0"/>
          <w:bCs w:val="0"/>
          <w:sz w:val="22"/>
          <w:szCs w:val="22"/>
        </w:rPr>
        <w:t>12</w:t>
      </w:r>
      <w:r w:rsidR="001B133E">
        <w:rPr>
          <w:rFonts w:ascii="Arial" w:hAnsi="Arial" w:cs="Arial"/>
          <w:b w:val="0"/>
          <w:bCs w:val="0"/>
          <w:sz w:val="22"/>
          <w:szCs w:val="22"/>
        </w:rPr>
        <w:t>.</w:t>
      </w:r>
      <w:r w:rsidR="006C3D2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B133E">
        <w:rPr>
          <w:rFonts w:ascii="Arial" w:hAnsi="Arial" w:cs="Arial"/>
          <w:b w:val="0"/>
          <w:bCs w:val="0"/>
          <w:sz w:val="22"/>
          <w:szCs w:val="22"/>
        </w:rPr>
        <w:t>201</w:t>
      </w:r>
      <w:r w:rsidR="00785E18">
        <w:rPr>
          <w:rFonts w:ascii="Arial" w:hAnsi="Arial" w:cs="Arial"/>
          <w:b w:val="0"/>
          <w:bCs w:val="0"/>
          <w:sz w:val="22"/>
          <w:szCs w:val="22"/>
        </w:rPr>
        <w:t>5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usnesením č. </w:t>
      </w:r>
      <w:r w:rsidR="00A22696">
        <w:rPr>
          <w:rFonts w:ascii="Arial" w:hAnsi="Arial" w:cs="Arial"/>
          <w:b w:val="0"/>
          <w:bCs w:val="0"/>
          <w:sz w:val="22"/>
          <w:szCs w:val="22"/>
        </w:rPr>
        <w:t>9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odst. 2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>m. h) zákona č. 128/2000 Sb., o o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bcích (obecní </w:t>
      </w:r>
      <w:r w:rsidR="00DF042F" w:rsidRPr="00CE7587">
        <w:rPr>
          <w:rFonts w:ascii="Arial" w:hAnsi="Arial" w:cs="Arial"/>
          <w:b w:val="0"/>
          <w:bCs w:val="0"/>
          <w:sz w:val="22"/>
          <w:szCs w:val="22"/>
        </w:rPr>
        <w:t>zřízení)</w:t>
      </w:r>
      <w:r w:rsidR="00DF042F">
        <w:rPr>
          <w:rFonts w:ascii="Arial" w:hAnsi="Arial" w:cs="Arial"/>
          <w:b w:val="0"/>
          <w:bCs w:val="0"/>
          <w:sz w:val="22"/>
          <w:szCs w:val="22"/>
        </w:rPr>
        <w:t>,</w:t>
      </w:r>
      <w:r w:rsidR="00DF042F" w:rsidRPr="00CE7587">
        <w:rPr>
          <w:rFonts w:ascii="Arial" w:hAnsi="Arial" w:cs="Arial"/>
          <w:b w:val="0"/>
          <w:bCs w:val="0"/>
          <w:sz w:val="22"/>
          <w:szCs w:val="22"/>
        </w:rPr>
        <w:t xml:space="preserve"> ve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DF042F" w:rsidRPr="00CE7587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DF7FE6" w:rsidRPr="002B668D" w:rsidRDefault="00DF7FE6" w:rsidP="00DF7FE6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DF7FE6" w:rsidRPr="002B668D" w:rsidRDefault="00DF7FE6" w:rsidP="00DF7FE6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DF7FE6" w:rsidRPr="00CE7587" w:rsidRDefault="00DF7FE6" w:rsidP="00DF7FE6">
      <w:pPr>
        <w:pStyle w:val="Zkladntextodsazen"/>
        <w:numPr>
          <w:ilvl w:val="0"/>
          <w:numId w:val="5"/>
        </w:numPr>
        <w:suppressAutoHyphens w:val="0"/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CE7587">
        <w:rPr>
          <w:rFonts w:ascii="Arial" w:hAnsi="Arial" w:cs="Arial"/>
          <w:sz w:val="22"/>
          <w:szCs w:val="22"/>
        </w:rPr>
        <w:t xml:space="preserve">Obec </w:t>
      </w:r>
      <w:r w:rsidR="003168D4">
        <w:rPr>
          <w:rFonts w:ascii="Arial" w:hAnsi="Arial" w:cs="Arial"/>
          <w:sz w:val="22"/>
          <w:szCs w:val="22"/>
        </w:rPr>
        <w:t xml:space="preserve">Písečná </w:t>
      </w:r>
      <w:r w:rsidRPr="00CE7587">
        <w:rPr>
          <w:rFonts w:ascii="Arial" w:hAnsi="Arial" w:cs="Arial"/>
          <w:sz w:val="22"/>
          <w:szCs w:val="22"/>
        </w:rPr>
        <w:t>touto vyhláškou zavádí místní poplatek za provoz systému shromažďování, sběru, přepravy, třídění, využívání a odstraňování komunálních odpadů (dále jen „poplatek“).</w:t>
      </w:r>
    </w:p>
    <w:p w:rsidR="00DF7FE6" w:rsidRDefault="00DF7FE6" w:rsidP="00DF7FE6">
      <w:pPr>
        <w:numPr>
          <w:ilvl w:val="0"/>
          <w:numId w:val="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DF7FE6" w:rsidRPr="00505A06" w:rsidRDefault="00DF7FE6" w:rsidP="00DF7FE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DF7FE6" w:rsidRDefault="00DF7FE6" w:rsidP="00DF7FE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DF7FE6" w:rsidRDefault="00DF7FE6" w:rsidP="00DF7FE6">
      <w:pPr>
        <w:numPr>
          <w:ilvl w:val="0"/>
          <w:numId w:val="14"/>
        </w:numPr>
        <w:suppressAutoHyphens w:val="0"/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>Poplatek za provoz systému shromažďování, sběru, přepravy, třídění, využívání a</w:t>
      </w:r>
      <w:r>
        <w:rPr>
          <w:rFonts w:ascii="Arial" w:hAnsi="Arial" w:cs="Arial"/>
          <w:sz w:val="22"/>
          <w:szCs w:val="22"/>
        </w:rPr>
        <w:t> </w:t>
      </w:r>
      <w:r w:rsidRPr="00C76E56">
        <w:rPr>
          <w:rFonts w:ascii="Arial" w:hAnsi="Arial" w:cs="Arial"/>
          <w:sz w:val="22"/>
          <w:szCs w:val="22"/>
        </w:rPr>
        <w:t>odstraňování komunálních odpadů platí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C76E56">
        <w:rPr>
          <w:rFonts w:ascii="Arial" w:hAnsi="Arial" w:cs="Arial"/>
          <w:sz w:val="22"/>
          <w:szCs w:val="22"/>
        </w:rPr>
        <w:t>:</w:t>
      </w:r>
    </w:p>
    <w:p w:rsidR="00DF7FE6" w:rsidRDefault="00DF7FE6" w:rsidP="00DF7FE6">
      <w:pPr>
        <w:numPr>
          <w:ilvl w:val="1"/>
          <w:numId w:val="14"/>
        </w:numPr>
        <w:suppressAutoHyphens w:val="0"/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4C0427">
        <w:rPr>
          <w:rFonts w:ascii="Arial" w:hAnsi="Arial" w:cs="Arial"/>
          <w:sz w:val="22"/>
          <w:szCs w:val="22"/>
        </w:rPr>
        <w:t xml:space="preserve">fyzická osoba, </w:t>
      </w:r>
    </w:p>
    <w:p w:rsidR="00DF7FE6" w:rsidRDefault="00DF7FE6" w:rsidP="00DF7FE6">
      <w:pPr>
        <w:numPr>
          <w:ilvl w:val="2"/>
          <w:numId w:val="15"/>
        </w:numPr>
        <w:suppressAutoHyphens w:val="0"/>
        <w:spacing w:before="120" w:after="60" w:line="264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 w:rsidRPr="004C0427">
        <w:rPr>
          <w:rFonts w:ascii="Arial" w:hAnsi="Arial" w:cs="Arial"/>
          <w:sz w:val="22"/>
          <w:szCs w:val="22"/>
        </w:rPr>
        <w:t>která má v obci trvalý pobyt</w:t>
      </w:r>
      <w:r>
        <w:rPr>
          <w:rFonts w:ascii="Arial" w:hAnsi="Arial" w:cs="Arial"/>
          <w:sz w:val="22"/>
          <w:szCs w:val="22"/>
        </w:rPr>
        <w:t>,</w:t>
      </w:r>
    </w:p>
    <w:p w:rsidR="00DF7FE6" w:rsidRDefault="00DF7FE6" w:rsidP="00DF7FE6">
      <w:pPr>
        <w:numPr>
          <w:ilvl w:val="2"/>
          <w:numId w:val="15"/>
        </w:numPr>
        <w:suppressAutoHyphens w:val="0"/>
        <w:spacing w:before="120" w:after="60" w:line="264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které byl podle zákona upravujícího pobyt cizinců na území České republiky povolen trvalý pobyt nebo přechodný pobyt na dobu delší než 90 dnů,</w:t>
      </w:r>
    </w:p>
    <w:p w:rsidR="00DF7FE6" w:rsidRDefault="00DF7FE6" w:rsidP="00DF7FE6">
      <w:pPr>
        <w:numPr>
          <w:ilvl w:val="2"/>
          <w:numId w:val="15"/>
        </w:numPr>
        <w:suppressAutoHyphens w:val="0"/>
        <w:spacing w:before="120" w:after="60" w:line="264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podle zákona upravujícího pobyt cizinců na území České republiky pobývá na území České republiky přechodně po dobu delší 3 měsíců,</w:t>
      </w:r>
    </w:p>
    <w:p w:rsidR="00DF7FE6" w:rsidRPr="004C0427" w:rsidRDefault="00DF7FE6" w:rsidP="00DF7FE6">
      <w:pPr>
        <w:numPr>
          <w:ilvl w:val="2"/>
          <w:numId w:val="15"/>
        </w:numPr>
        <w:suppressAutoHyphens w:val="0"/>
        <w:spacing w:before="120" w:after="60" w:line="264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které byla udělena mezinárodní ochrana podle zákona upravujícího azyl nebo dočasná ochrana podle zákona upravujícího dočasnou ochranu cizinců,</w:t>
      </w:r>
    </w:p>
    <w:p w:rsidR="00F652A1" w:rsidRPr="00457AEA" w:rsidRDefault="008D2883" w:rsidP="008D2883">
      <w:pPr>
        <w:tabs>
          <w:tab w:val="left" w:pos="1276"/>
        </w:tabs>
        <w:suppressAutoHyphens w:val="0"/>
        <w:spacing w:before="120" w:after="60" w:line="264" w:lineRule="auto"/>
        <w:ind w:left="927"/>
        <w:jc w:val="both"/>
        <w:rPr>
          <w:rFonts w:ascii="Arial" w:hAnsi="Arial" w:cs="Arial"/>
          <w:sz w:val="22"/>
          <w:szCs w:val="22"/>
        </w:rPr>
      </w:pPr>
      <w:proofErr w:type="gramStart"/>
      <w:r w:rsidRPr="00457AEA"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 xml:space="preserve"> </w:t>
      </w:r>
      <w:r w:rsidRPr="00457AEA">
        <w:rPr>
          <w:rFonts w:ascii="Arial" w:hAnsi="Arial" w:cs="Arial"/>
          <w:sz w:val="22"/>
          <w:szCs w:val="22"/>
        </w:rPr>
        <w:t>která</w:t>
      </w:r>
      <w:proofErr w:type="gramEnd"/>
      <w:r w:rsidR="00F652A1" w:rsidRPr="00457AEA">
        <w:rPr>
          <w:rFonts w:ascii="Arial" w:hAnsi="Arial" w:cs="Arial"/>
          <w:sz w:val="22"/>
          <w:szCs w:val="22"/>
        </w:rPr>
        <w:t xml:space="preserve"> má ve vlastnictví stavbu určenou k individuální rekreaci, </w:t>
      </w:r>
      <w:r w:rsidR="003F4A69" w:rsidRPr="00457AEA">
        <w:rPr>
          <w:rFonts w:ascii="Arial" w:hAnsi="Arial" w:cs="Arial"/>
          <w:sz w:val="22"/>
          <w:szCs w:val="22"/>
        </w:rPr>
        <w:t xml:space="preserve">byt nebo rodinný dům, ve kterých není hlášena k pobytu žádná fyzická osoba </w:t>
      </w:r>
      <w:r w:rsidR="00F652A1" w:rsidRPr="00457AEA">
        <w:rPr>
          <w:rFonts w:ascii="Arial" w:hAnsi="Arial" w:cs="Arial"/>
          <w:sz w:val="22"/>
          <w:szCs w:val="22"/>
        </w:rPr>
        <w:t>a to ve výši odpovídající poplatku za jednu fyzickou osobu; má-li ke stavbě určené k individuální rekreac</w:t>
      </w:r>
      <w:r w:rsidR="003F4A69" w:rsidRPr="00457AEA">
        <w:rPr>
          <w:rFonts w:ascii="Arial" w:hAnsi="Arial" w:cs="Arial"/>
          <w:sz w:val="22"/>
          <w:szCs w:val="22"/>
        </w:rPr>
        <w:t xml:space="preserve">i, bytu nebo rodinnému domu </w:t>
      </w:r>
      <w:r w:rsidR="00F652A1" w:rsidRPr="00457AEA">
        <w:rPr>
          <w:rFonts w:ascii="Arial" w:hAnsi="Arial" w:cs="Arial"/>
          <w:sz w:val="22"/>
          <w:szCs w:val="22"/>
        </w:rPr>
        <w:t>vlastnické právo více osob, jsou povinny platit poplatek společně a nerozdílně.</w:t>
      </w:r>
    </w:p>
    <w:p w:rsidR="00DF7FE6" w:rsidRPr="00420423" w:rsidRDefault="00F652A1" w:rsidP="00DF042F">
      <w:pPr>
        <w:suppressAutoHyphens w:val="0"/>
        <w:spacing w:before="120" w:after="60" w:line="264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</w:t>
      </w:r>
      <w:r w:rsidR="006C3D2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</w:t>
      </w:r>
      <w:r w:rsidR="006C3D2B">
        <w:rPr>
          <w:rFonts w:ascii="Arial" w:hAnsi="Arial" w:cs="Arial"/>
          <w:sz w:val="22"/>
          <w:szCs w:val="22"/>
        </w:rPr>
        <w:tab/>
      </w:r>
      <w:r w:rsidR="00DF7FE6">
        <w:rPr>
          <w:rFonts w:ascii="Arial" w:hAnsi="Arial" w:cs="Arial"/>
          <w:sz w:val="22"/>
          <w:szCs w:val="22"/>
        </w:rPr>
        <w:t>Za fyzické osoby tvořící domácnost může poplatek platit jedna osoba. Za fyzické osoby</w:t>
      </w:r>
      <w:r w:rsidR="00DF042F">
        <w:rPr>
          <w:rFonts w:ascii="Arial" w:hAnsi="Arial" w:cs="Arial"/>
          <w:sz w:val="22"/>
          <w:szCs w:val="22"/>
        </w:rPr>
        <w:t xml:space="preserve"> </w:t>
      </w:r>
      <w:r w:rsidR="00DF7FE6">
        <w:rPr>
          <w:rFonts w:ascii="Arial" w:hAnsi="Arial" w:cs="Arial"/>
          <w:sz w:val="22"/>
          <w:szCs w:val="22"/>
        </w:rPr>
        <w:t>žijící v rodinném nebo bytovém domě může poplatek platit vlastník nebo správce. Osoby, které platí poplatek za více fyzických osob, jsou povinny obecnímu úřadu oznámit jméno, popřípadě jména, příjmení a data narození osob, za které poplatek platí.</w:t>
      </w:r>
    </w:p>
    <w:p w:rsidR="00DF7FE6" w:rsidRPr="00C76E56" w:rsidRDefault="00DF7FE6" w:rsidP="00DF7FE6">
      <w:pPr>
        <w:pStyle w:val="slalnk"/>
        <w:spacing w:before="480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DF7FE6" w:rsidRDefault="00DF7FE6" w:rsidP="00DF7FE6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Ohlašovací povinnost</w:t>
      </w:r>
    </w:p>
    <w:p w:rsidR="00DF7FE6" w:rsidRDefault="00DF7FE6" w:rsidP="00DF7FE6">
      <w:pPr>
        <w:numPr>
          <w:ilvl w:val="0"/>
          <w:numId w:val="13"/>
        </w:numPr>
        <w:suppressAutoHyphens w:val="0"/>
        <w:spacing w:before="120" w:after="60" w:line="288" w:lineRule="auto"/>
        <w:jc w:val="both"/>
        <w:rPr>
          <w:rFonts w:ascii="Arial" w:hAnsi="Arial" w:cs="Arial"/>
          <w:sz w:val="22"/>
          <w:szCs w:val="22"/>
        </w:rPr>
      </w:pPr>
      <w:r w:rsidRPr="00A2485E">
        <w:rPr>
          <w:rFonts w:ascii="Arial" w:hAnsi="Arial" w:cs="Arial"/>
          <w:sz w:val="22"/>
          <w:szCs w:val="22"/>
        </w:rPr>
        <w:t>Poplatník je povinen ohlásit správci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2485E">
        <w:rPr>
          <w:rFonts w:ascii="Arial" w:hAnsi="Arial" w:cs="Arial"/>
          <w:sz w:val="22"/>
          <w:szCs w:val="22"/>
        </w:rPr>
        <w:t xml:space="preserve">vznik </w:t>
      </w:r>
      <w:r>
        <w:rPr>
          <w:rFonts w:ascii="Arial" w:hAnsi="Arial" w:cs="Arial"/>
          <w:sz w:val="22"/>
          <w:szCs w:val="22"/>
        </w:rPr>
        <w:t xml:space="preserve">své </w:t>
      </w:r>
      <w:r w:rsidRPr="00A2485E">
        <w:rPr>
          <w:rFonts w:ascii="Arial" w:hAnsi="Arial" w:cs="Arial"/>
          <w:sz w:val="22"/>
          <w:szCs w:val="22"/>
        </w:rPr>
        <w:t xml:space="preserve">poplatkové povinnosti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A2485E">
        <w:rPr>
          <w:rFonts w:ascii="Arial" w:hAnsi="Arial" w:cs="Arial"/>
          <w:sz w:val="22"/>
          <w:szCs w:val="22"/>
        </w:rPr>
        <w:t xml:space="preserve">do </w:t>
      </w:r>
      <w:r w:rsidR="0078084E" w:rsidRPr="00175859">
        <w:rPr>
          <w:rFonts w:ascii="Arial" w:hAnsi="Arial" w:cs="Arial"/>
          <w:sz w:val="22"/>
          <w:szCs w:val="22"/>
        </w:rPr>
        <w:t>15</w:t>
      </w:r>
      <w:r w:rsidR="0078084E">
        <w:rPr>
          <w:rFonts w:ascii="Arial" w:hAnsi="Arial" w:cs="Arial"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 xml:space="preserve"> ode dne, kdy mu povinnost platit tento poplatek vznikla, </w:t>
      </w:r>
      <w:r w:rsidRPr="00167841">
        <w:rPr>
          <w:rFonts w:ascii="Arial" w:hAnsi="Arial" w:cs="Arial"/>
          <w:sz w:val="22"/>
          <w:szCs w:val="22"/>
        </w:rPr>
        <w:t xml:space="preserve">případně doložit existenci skutečností zakládajících </w:t>
      </w:r>
      <w:r>
        <w:rPr>
          <w:rFonts w:ascii="Arial" w:hAnsi="Arial" w:cs="Arial"/>
          <w:sz w:val="22"/>
          <w:szCs w:val="22"/>
        </w:rPr>
        <w:t xml:space="preserve">nárok na </w:t>
      </w:r>
      <w:r w:rsidRPr="00167841">
        <w:rPr>
          <w:rFonts w:ascii="Arial" w:hAnsi="Arial" w:cs="Arial"/>
          <w:sz w:val="22"/>
          <w:szCs w:val="22"/>
        </w:rPr>
        <w:t xml:space="preserve">osvobození nebo úlevu od </w:t>
      </w:r>
      <w:r>
        <w:rPr>
          <w:rFonts w:ascii="Arial" w:hAnsi="Arial" w:cs="Arial"/>
          <w:sz w:val="22"/>
          <w:szCs w:val="22"/>
        </w:rPr>
        <w:t>poplatku</w:t>
      </w:r>
      <w:r w:rsidRPr="00167841">
        <w:rPr>
          <w:rFonts w:ascii="Arial" w:hAnsi="Arial" w:cs="Arial"/>
          <w:sz w:val="22"/>
          <w:szCs w:val="22"/>
        </w:rPr>
        <w:t xml:space="preserve">. </w:t>
      </w:r>
    </w:p>
    <w:p w:rsidR="0078084E" w:rsidRDefault="00DF7FE6" w:rsidP="00DF7FE6">
      <w:pPr>
        <w:numPr>
          <w:ilvl w:val="0"/>
          <w:numId w:val="13"/>
        </w:numPr>
        <w:suppressAutoHyphens w:val="0"/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t xml:space="preserve">Poplatník dle čl. 2 </w:t>
      </w:r>
      <w:r>
        <w:rPr>
          <w:rFonts w:ascii="Arial" w:hAnsi="Arial" w:cs="Arial"/>
          <w:sz w:val="22"/>
          <w:szCs w:val="22"/>
        </w:rPr>
        <w:t>odst. 1</w:t>
      </w:r>
      <w:r w:rsidRPr="00C31C1A">
        <w:rPr>
          <w:rFonts w:ascii="Arial" w:hAnsi="Arial" w:cs="Arial"/>
          <w:sz w:val="22"/>
          <w:szCs w:val="22"/>
        </w:rPr>
        <w:t xml:space="preserve"> této vyhlášky je p</w:t>
      </w:r>
      <w:r>
        <w:rPr>
          <w:rFonts w:ascii="Arial" w:hAnsi="Arial" w:cs="Arial"/>
          <w:sz w:val="22"/>
          <w:szCs w:val="22"/>
        </w:rPr>
        <w:t xml:space="preserve">ovinen ohlásit správci poplatku jméno, popřípadě jména, a příjmení, místo pobytu, popřípadě další adresy pro doručování. </w:t>
      </w:r>
    </w:p>
    <w:p w:rsidR="00DF7FE6" w:rsidRDefault="00DF7FE6" w:rsidP="00DF7FE6">
      <w:pPr>
        <w:numPr>
          <w:ilvl w:val="0"/>
          <w:numId w:val="13"/>
        </w:numPr>
        <w:suppressAutoHyphens w:val="0"/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dle čl. 2 odst. 1 písm. b) vyhlášky je povinen ohlásit také </w:t>
      </w:r>
      <w:r w:rsidRPr="00C31C1A">
        <w:rPr>
          <w:rFonts w:ascii="Arial" w:hAnsi="Arial" w:cs="Arial"/>
          <w:sz w:val="22"/>
          <w:szCs w:val="22"/>
        </w:rPr>
        <w:t xml:space="preserve">evidenční nebo popisné číslo stavby určené k individuální </w:t>
      </w:r>
      <w:r w:rsidRPr="00FE34F1">
        <w:rPr>
          <w:rFonts w:ascii="Arial" w:hAnsi="Arial" w:cs="Arial"/>
          <w:sz w:val="22"/>
          <w:szCs w:val="22"/>
        </w:rPr>
        <w:t>rekreaci</w:t>
      </w:r>
      <w:r>
        <w:rPr>
          <w:rFonts w:ascii="Arial" w:hAnsi="Arial" w:cs="Arial"/>
          <w:sz w:val="22"/>
          <w:szCs w:val="22"/>
        </w:rPr>
        <w:t xml:space="preserve"> nebo rodinného domu; není-li</w:t>
      </w:r>
      <w:r w:rsidRPr="00C31C1A">
        <w:rPr>
          <w:rFonts w:ascii="Arial" w:hAnsi="Arial" w:cs="Arial"/>
          <w:sz w:val="22"/>
          <w:szCs w:val="22"/>
        </w:rPr>
        <w:t xml:space="preserve"> stavba</w:t>
      </w:r>
      <w:r>
        <w:rPr>
          <w:rFonts w:ascii="Arial" w:hAnsi="Arial" w:cs="Arial"/>
          <w:sz w:val="22"/>
          <w:szCs w:val="22"/>
        </w:rPr>
        <w:t xml:space="preserve"> nebo dům označen</w:t>
      </w:r>
      <w:r w:rsidRPr="00C31C1A">
        <w:rPr>
          <w:rFonts w:ascii="Arial" w:hAnsi="Arial" w:cs="Arial"/>
          <w:sz w:val="22"/>
          <w:szCs w:val="22"/>
        </w:rPr>
        <w:t xml:space="preserve"> evidenčním nebo popisným číslem</w:t>
      </w:r>
      <w:r>
        <w:rPr>
          <w:rFonts w:ascii="Arial" w:hAnsi="Arial" w:cs="Arial"/>
          <w:sz w:val="22"/>
          <w:szCs w:val="22"/>
        </w:rPr>
        <w:t>, uvede poplatník</w:t>
      </w:r>
      <w:r w:rsidRPr="00C31C1A">
        <w:rPr>
          <w:rFonts w:ascii="Arial" w:hAnsi="Arial" w:cs="Arial"/>
          <w:sz w:val="22"/>
          <w:szCs w:val="22"/>
        </w:rPr>
        <w:t xml:space="preserve"> parcelní číslo pozemku, na kterém je tato stavba umístěna. </w:t>
      </w:r>
      <w:r>
        <w:rPr>
          <w:rFonts w:ascii="Arial" w:hAnsi="Arial" w:cs="Arial"/>
          <w:sz w:val="22"/>
          <w:szCs w:val="22"/>
        </w:rPr>
        <w:t>V případě bytu je poplatník povinen ohlásit orientační nebo popisné</w:t>
      </w:r>
      <w:r w:rsidRPr="00FE34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číslo stavby, ve které se byt nachází, a číslo bytu, popřípadě popis</w:t>
      </w:r>
      <w:r w:rsidRPr="00FE34F1">
        <w:rPr>
          <w:rFonts w:ascii="Arial" w:hAnsi="Arial" w:cs="Arial"/>
          <w:sz w:val="22"/>
          <w:szCs w:val="22"/>
        </w:rPr>
        <w:t xml:space="preserve"> umístění v budově, pokud nejsou byty očíslovány</w:t>
      </w:r>
      <w:r>
        <w:rPr>
          <w:rFonts w:ascii="Arial" w:hAnsi="Arial" w:cs="Arial"/>
          <w:sz w:val="22"/>
          <w:szCs w:val="22"/>
        </w:rPr>
        <w:t>. Není-li stavba, ve které se byt nachází, označena orientačním nebo popisným číslem, uvede poplatník parcelní číslo pozemku, na kterém je umístěna stavba s bytem.</w:t>
      </w:r>
    </w:p>
    <w:p w:rsidR="00DF7FE6" w:rsidRDefault="00DF7FE6" w:rsidP="00DF7FE6">
      <w:pPr>
        <w:numPr>
          <w:ilvl w:val="0"/>
          <w:numId w:val="13"/>
        </w:numPr>
        <w:suppressAutoHyphens w:val="0"/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Stejným způsobem a ve stejné lhůtě jsou poplatníci povinni ohlásit správci poplatku zánik své poplatkové povinnosti v důsledku změny pobytu nebo v důsledku změny vlastnictví ke stavbě určené k individuální rekreaci, bytu nebo rodinnému domu.</w:t>
      </w:r>
    </w:p>
    <w:p w:rsidR="00DF7FE6" w:rsidRDefault="00DF7FE6" w:rsidP="00DF7FE6">
      <w:pPr>
        <w:numPr>
          <w:ilvl w:val="0"/>
          <w:numId w:val="13"/>
        </w:numPr>
        <w:suppressAutoHyphens w:val="0"/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>
        <w:rPr>
          <w:rFonts w:ascii="Arial" w:hAnsi="Arial" w:cs="Arial"/>
          <w:sz w:val="22"/>
          <w:szCs w:val="22"/>
        </w:rPr>
        <w:t>také</w:t>
      </w:r>
      <w:r w:rsidRPr="00C31C1A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DF7FE6" w:rsidRPr="00C31C1A" w:rsidRDefault="00DF7FE6" w:rsidP="00DF7FE6">
      <w:pPr>
        <w:numPr>
          <w:ilvl w:val="0"/>
          <w:numId w:val="13"/>
        </w:numPr>
        <w:suppressAutoHyphens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DF7FE6" w:rsidRPr="00DC5344" w:rsidRDefault="00DF7FE6" w:rsidP="00DF7FE6">
      <w:pPr>
        <w:pStyle w:val="slalnk"/>
        <w:spacing w:before="480"/>
        <w:rPr>
          <w:rFonts w:ascii="Arial" w:hAnsi="Arial" w:cs="Arial"/>
          <w:i/>
        </w:rPr>
      </w:pPr>
      <w:r w:rsidRPr="00DC5344">
        <w:rPr>
          <w:rFonts w:ascii="Arial" w:hAnsi="Arial" w:cs="Arial"/>
        </w:rPr>
        <w:t>Čl. 4</w:t>
      </w:r>
    </w:p>
    <w:p w:rsidR="00DF7FE6" w:rsidRDefault="00DF7FE6" w:rsidP="00DF7FE6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Sazba poplatku</w:t>
      </w:r>
    </w:p>
    <w:p w:rsidR="00DF7FE6" w:rsidRPr="00C76E56" w:rsidRDefault="00DF7FE6" w:rsidP="00DF7FE6">
      <w:pPr>
        <w:numPr>
          <w:ilvl w:val="0"/>
          <w:numId w:val="9"/>
        </w:numPr>
        <w:suppressAutoHyphens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 xml:space="preserve">Sazba poplatku </w:t>
      </w:r>
      <w:r w:rsidR="00DF042F" w:rsidRPr="00C76E56">
        <w:rPr>
          <w:rFonts w:ascii="Arial" w:hAnsi="Arial" w:cs="Arial"/>
          <w:sz w:val="22"/>
          <w:szCs w:val="22"/>
        </w:rPr>
        <w:t xml:space="preserve">činí </w:t>
      </w:r>
      <w:r w:rsidR="00DF042F">
        <w:rPr>
          <w:rFonts w:ascii="Arial" w:hAnsi="Arial" w:cs="Arial"/>
          <w:sz w:val="22"/>
          <w:szCs w:val="22"/>
        </w:rPr>
        <w:t>360,</w:t>
      </w:r>
      <w:r w:rsidR="001B133E">
        <w:rPr>
          <w:rFonts w:ascii="Arial" w:hAnsi="Arial" w:cs="Arial"/>
          <w:sz w:val="22"/>
          <w:szCs w:val="22"/>
        </w:rPr>
        <w:t>-</w:t>
      </w:r>
      <w:r w:rsidRPr="00C76E56">
        <w:rPr>
          <w:rFonts w:ascii="Arial" w:hAnsi="Arial" w:cs="Arial"/>
          <w:sz w:val="22"/>
          <w:szCs w:val="22"/>
        </w:rPr>
        <w:t xml:space="preserve"> Kč a je tvořena:</w:t>
      </w:r>
    </w:p>
    <w:p w:rsidR="00DF7FE6" w:rsidRDefault="00FC72FE" w:rsidP="00FC72FE">
      <w:pPr>
        <w:pStyle w:val="Oddstavcevlncch"/>
        <w:numPr>
          <w:ilvl w:val="0"/>
          <w:numId w:val="0"/>
        </w:numPr>
        <w:tabs>
          <w:tab w:val="left" w:pos="2520"/>
        </w:tabs>
        <w:spacing w:line="264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    z</w:t>
      </w:r>
      <w:r w:rsidR="00F30B64">
        <w:rPr>
          <w:rFonts w:ascii="Arial" w:hAnsi="Arial" w:cs="Arial"/>
          <w:sz w:val="22"/>
          <w:szCs w:val="22"/>
        </w:rPr>
        <w:t> </w:t>
      </w:r>
      <w:proofErr w:type="gramStart"/>
      <w:r w:rsidR="00DF7FE6" w:rsidRPr="00C76E56">
        <w:rPr>
          <w:rFonts w:ascii="Arial" w:hAnsi="Arial" w:cs="Arial"/>
          <w:sz w:val="22"/>
          <w:szCs w:val="22"/>
        </w:rPr>
        <w:t>částky</w:t>
      </w:r>
      <w:r w:rsidR="00F30B64">
        <w:rPr>
          <w:rFonts w:ascii="Arial" w:hAnsi="Arial" w:cs="Arial"/>
          <w:sz w:val="22"/>
          <w:szCs w:val="22"/>
        </w:rPr>
        <w:t xml:space="preserve">   </w:t>
      </w:r>
      <w:r w:rsidR="00AB7916">
        <w:rPr>
          <w:rFonts w:ascii="Arial" w:hAnsi="Arial" w:cs="Arial"/>
          <w:sz w:val="22"/>
          <w:szCs w:val="22"/>
        </w:rPr>
        <w:t xml:space="preserve">  </w:t>
      </w:r>
      <w:r w:rsidR="00C152C0">
        <w:rPr>
          <w:rFonts w:ascii="Arial" w:hAnsi="Arial" w:cs="Arial"/>
          <w:sz w:val="22"/>
          <w:szCs w:val="22"/>
        </w:rPr>
        <w:t>50</w:t>
      </w:r>
      <w:r w:rsidR="00F30B64">
        <w:rPr>
          <w:rFonts w:ascii="Arial" w:hAnsi="Arial" w:cs="Arial"/>
          <w:sz w:val="22"/>
          <w:szCs w:val="22"/>
        </w:rPr>
        <w:t>,</w:t>
      </w:r>
      <w:proofErr w:type="gramEnd"/>
      <w:r w:rsidR="00F30B64">
        <w:rPr>
          <w:rFonts w:ascii="Arial" w:hAnsi="Arial" w:cs="Arial"/>
          <w:sz w:val="22"/>
          <w:szCs w:val="22"/>
        </w:rPr>
        <w:t xml:space="preserve">- </w:t>
      </w:r>
      <w:r w:rsidR="00603AD9">
        <w:rPr>
          <w:rFonts w:ascii="Arial" w:hAnsi="Arial" w:cs="Arial"/>
          <w:sz w:val="22"/>
          <w:szCs w:val="22"/>
        </w:rPr>
        <w:t xml:space="preserve"> </w:t>
      </w:r>
      <w:r w:rsidR="00F30B64">
        <w:rPr>
          <w:rFonts w:ascii="Arial" w:hAnsi="Arial" w:cs="Arial"/>
          <w:sz w:val="22"/>
          <w:szCs w:val="22"/>
        </w:rPr>
        <w:t>Kč</w:t>
      </w:r>
      <w:r w:rsidR="00DF7FE6" w:rsidRPr="00C76E56">
        <w:rPr>
          <w:rFonts w:ascii="Arial" w:hAnsi="Arial" w:cs="Arial"/>
          <w:sz w:val="22"/>
          <w:szCs w:val="22"/>
        </w:rPr>
        <w:t xml:space="preserve"> za kalendářní rok</w:t>
      </w:r>
      <w:r w:rsidR="00DF7FE6">
        <w:rPr>
          <w:rFonts w:ascii="Arial" w:hAnsi="Arial" w:cs="Arial"/>
          <w:sz w:val="22"/>
          <w:szCs w:val="22"/>
        </w:rPr>
        <w:t xml:space="preserve"> </w:t>
      </w:r>
    </w:p>
    <w:p w:rsidR="00DF7FE6" w:rsidRPr="00CC7BE1" w:rsidRDefault="00FC72FE" w:rsidP="00FC72FE">
      <w:pPr>
        <w:pStyle w:val="Oddstavcevlncch"/>
        <w:numPr>
          <w:ilvl w:val="0"/>
          <w:numId w:val="0"/>
        </w:numPr>
        <w:tabs>
          <w:tab w:val="left" w:pos="2520"/>
        </w:tabs>
        <w:spacing w:before="60" w:line="264" w:lineRule="auto"/>
        <w:ind w:left="56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b)  </w:t>
      </w:r>
      <w:r w:rsidR="00DF7FE6">
        <w:rPr>
          <w:rFonts w:ascii="Arial" w:hAnsi="Arial" w:cs="Arial"/>
          <w:sz w:val="22"/>
          <w:szCs w:val="22"/>
        </w:rPr>
        <w:t>z částky</w:t>
      </w:r>
      <w:proofErr w:type="gramEnd"/>
      <w:r w:rsidR="00DF7FE6">
        <w:rPr>
          <w:rFonts w:ascii="Arial" w:hAnsi="Arial" w:cs="Arial"/>
          <w:sz w:val="22"/>
          <w:szCs w:val="22"/>
        </w:rPr>
        <w:t xml:space="preserve"> </w:t>
      </w:r>
      <w:r w:rsidR="00AB7916">
        <w:rPr>
          <w:rFonts w:ascii="Arial" w:hAnsi="Arial" w:cs="Arial"/>
          <w:sz w:val="22"/>
          <w:szCs w:val="22"/>
        </w:rPr>
        <w:t>3</w:t>
      </w:r>
      <w:r w:rsidR="00C152C0">
        <w:rPr>
          <w:rFonts w:ascii="Arial" w:hAnsi="Arial" w:cs="Arial"/>
          <w:sz w:val="22"/>
          <w:szCs w:val="22"/>
        </w:rPr>
        <w:t>10</w:t>
      </w:r>
      <w:r w:rsidR="00DF7FE6" w:rsidRPr="00C76E56">
        <w:rPr>
          <w:rFonts w:ascii="Arial" w:hAnsi="Arial" w:cs="Arial"/>
          <w:sz w:val="22"/>
          <w:szCs w:val="22"/>
        </w:rPr>
        <w:t>,- Kč</w:t>
      </w:r>
      <w:r w:rsidR="00DF7FE6">
        <w:rPr>
          <w:rFonts w:ascii="Arial" w:hAnsi="Arial" w:cs="Arial"/>
          <w:sz w:val="22"/>
          <w:szCs w:val="22"/>
        </w:rPr>
        <w:t xml:space="preserve"> za </w:t>
      </w:r>
      <w:r w:rsidR="00DF7FE6" w:rsidRPr="00C76E56">
        <w:rPr>
          <w:rFonts w:ascii="Arial" w:hAnsi="Arial" w:cs="Arial"/>
          <w:sz w:val="22"/>
          <w:szCs w:val="22"/>
        </w:rPr>
        <w:t xml:space="preserve">kalendářní rok. Tato částka je stanovena na základě skutečných nákladů obce předchozího </w:t>
      </w:r>
      <w:r w:rsidR="00DF7FE6">
        <w:rPr>
          <w:rFonts w:ascii="Arial" w:hAnsi="Arial" w:cs="Arial"/>
          <w:sz w:val="22"/>
          <w:szCs w:val="22"/>
        </w:rPr>
        <w:t xml:space="preserve">kalendářního </w:t>
      </w:r>
      <w:r w:rsidR="00DF7FE6" w:rsidRPr="00C76E56">
        <w:rPr>
          <w:rFonts w:ascii="Arial" w:hAnsi="Arial" w:cs="Arial"/>
          <w:sz w:val="22"/>
          <w:szCs w:val="22"/>
        </w:rPr>
        <w:t>roku na sběr a svoz netříděného komunálního odpadu za poplatníka a kalendářní rok.</w:t>
      </w:r>
    </w:p>
    <w:p w:rsidR="00603AD9" w:rsidRDefault="00603AD9" w:rsidP="00603AD9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:rsidR="00AB7916" w:rsidRDefault="00AB7916" w:rsidP="00603AD9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:rsidR="00603AD9" w:rsidRDefault="00DF7FE6" w:rsidP="00DF042F">
      <w:pPr>
        <w:numPr>
          <w:ilvl w:val="0"/>
          <w:numId w:val="9"/>
        </w:num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BC38F0">
        <w:rPr>
          <w:rFonts w:ascii="Arial" w:hAnsi="Arial" w:cs="Arial"/>
          <w:sz w:val="22"/>
          <w:szCs w:val="22"/>
        </w:rPr>
        <w:lastRenderedPageBreak/>
        <w:t xml:space="preserve">Skutečné náklady </w:t>
      </w:r>
      <w:r>
        <w:rPr>
          <w:rFonts w:ascii="Arial" w:hAnsi="Arial" w:cs="Arial"/>
          <w:sz w:val="22"/>
          <w:szCs w:val="22"/>
        </w:rPr>
        <w:t xml:space="preserve">za </w:t>
      </w:r>
      <w:r w:rsidR="00DF042F">
        <w:rPr>
          <w:rFonts w:ascii="Arial" w:hAnsi="Arial" w:cs="Arial"/>
          <w:sz w:val="22"/>
          <w:szCs w:val="22"/>
        </w:rPr>
        <w:t>rok</w:t>
      </w:r>
      <w:r w:rsidR="00DF042F" w:rsidRPr="00BC38F0">
        <w:rPr>
          <w:rFonts w:ascii="Arial" w:hAnsi="Arial" w:cs="Arial"/>
          <w:sz w:val="22"/>
          <w:szCs w:val="22"/>
        </w:rPr>
        <w:t xml:space="preserve"> </w:t>
      </w:r>
      <w:r w:rsidR="00DF042F">
        <w:rPr>
          <w:rFonts w:ascii="Arial" w:hAnsi="Arial" w:cs="Arial"/>
          <w:sz w:val="22"/>
          <w:szCs w:val="22"/>
        </w:rPr>
        <w:t>201</w:t>
      </w:r>
      <w:r w:rsidR="00C152C0">
        <w:rPr>
          <w:rFonts w:ascii="Arial" w:hAnsi="Arial" w:cs="Arial"/>
          <w:sz w:val="22"/>
          <w:szCs w:val="22"/>
        </w:rPr>
        <w:t>4</w:t>
      </w:r>
      <w:r w:rsidRPr="00BC38F0">
        <w:rPr>
          <w:rFonts w:ascii="Arial" w:hAnsi="Arial" w:cs="Arial"/>
          <w:sz w:val="22"/>
          <w:szCs w:val="22"/>
        </w:rPr>
        <w:t xml:space="preserve"> na sběr a svoz netříděného komunálního odpadu činily:</w:t>
      </w:r>
      <w:r w:rsidR="00603AD9">
        <w:rPr>
          <w:rFonts w:ascii="Arial" w:hAnsi="Arial" w:cs="Arial"/>
          <w:sz w:val="22"/>
          <w:szCs w:val="22"/>
        </w:rPr>
        <w:t xml:space="preserve"> </w:t>
      </w:r>
    </w:p>
    <w:p w:rsidR="00603AD9" w:rsidRDefault="00603AD9" w:rsidP="00603AD9">
      <w:p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3</w:t>
      </w:r>
      <w:r w:rsidR="00C152C0">
        <w:rPr>
          <w:rFonts w:ascii="Arial" w:hAnsi="Arial" w:cs="Arial"/>
          <w:sz w:val="22"/>
          <w:szCs w:val="22"/>
        </w:rPr>
        <w:t>1</w:t>
      </w:r>
      <w:r w:rsidR="00E909B1">
        <w:rPr>
          <w:rFonts w:ascii="Arial" w:hAnsi="Arial" w:cs="Arial"/>
          <w:sz w:val="22"/>
          <w:szCs w:val="22"/>
        </w:rPr>
        <w:t>2</w:t>
      </w:r>
      <w:r w:rsidR="00C152C0">
        <w:rPr>
          <w:rFonts w:ascii="Arial" w:hAnsi="Arial" w:cs="Arial"/>
          <w:sz w:val="22"/>
          <w:szCs w:val="22"/>
        </w:rPr>
        <w:t xml:space="preserve"> 317</w:t>
      </w:r>
      <w:r>
        <w:rPr>
          <w:rFonts w:ascii="Arial" w:hAnsi="Arial" w:cs="Arial"/>
          <w:sz w:val="22"/>
          <w:szCs w:val="22"/>
        </w:rPr>
        <w:t>,-</w:t>
      </w:r>
      <w:r w:rsidR="00DF042F">
        <w:rPr>
          <w:rFonts w:ascii="Arial" w:hAnsi="Arial" w:cs="Arial"/>
          <w:sz w:val="22"/>
          <w:szCs w:val="22"/>
        </w:rPr>
        <w:t xml:space="preserve"> Kč a byly</w:t>
      </w:r>
      <w:r>
        <w:rPr>
          <w:rFonts w:ascii="Arial" w:hAnsi="Arial" w:cs="Arial"/>
          <w:sz w:val="22"/>
          <w:szCs w:val="22"/>
        </w:rPr>
        <w:t xml:space="preserve"> rozúčtovány takto:  </w:t>
      </w:r>
    </w:p>
    <w:p w:rsidR="009B18CF" w:rsidRDefault="009B18CF" w:rsidP="00175859">
      <w:pPr>
        <w:suppressAutoHyphens w:val="0"/>
        <w:spacing w:before="120" w:after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03AD9">
        <w:rPr>
          <w:rFonts w:ascii="Arial" w:hAnsi="Arial" w:cs="Arial"/>
          <w:sz w:val="22"/>
          <w:szCs w:val="22"/>
        </w:rPr>
        <w:t>ákla</w:t>
      </w:r>
      <w:r w:rsidR="00DF7FE6" w:rsidRPr="00BC38F0">
        <w:rPr>
          <w:rFonts w:ascii="Arial" w:hAnsi="Arial" w:cs="Arial"/>
          <w:sz w:val="22"/>
          <w:szCs w:val="22"/>
        </w:rPr>
        <w:t xml:space="preserve">dy </w:t>
      </w:r>
      <w:r>
        <w:rPr>
          <w:rFonts w:ascii="Arial" w:hAnsi="Arial" w:cs="Arial"/>
          <w:sz w:val="22"/>
          <w:szCs w:val="22"/>
        </w:rPr>
        <w:t xml:space="preserve">za rok </w:t>
      </w:r>
      <w:proofErr w:type="gramStart"/>
      <w:r>
        <w:rPr>
          <w:rFonts w:ascii="Arial" w:hAnsi="Arial" w:cs="Arial"/>
          <w:sz w:val="22"/>
          <w:szCs w:val="22"/>
        </w:rPr>
        <w:t>201</w:t>
      </w:r>
      <w:r w:rsidR="00C152C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    …</w:t>
      </w:r>
      <w:proofErr w:type="gramEnd"/>
      <w:r>
        <w:rPr>
          <w:rFonts w:ascii="Arial" w:hAnsi="Arial" w:cs="Arial"/>
          <w:sz w:val="22"/>
          <w:szCs w:val="22"/>
        </w:rPr>
        <w:t>………………</w:t>
      </w:r>
      <w:r w:rsidR="001B133E">
        <w:rPr>
          <w:rFonts w:ascii="Arial" w:hAnsi="Arial" w:cs="Arial"/>
          <w:sz w:val="22"/>
          <w:szCs w:val="22"/>
        </w:rPr>
        <w:t>3</w:t>
      </w:r>
      <w:r w:rsidR="00C152C0">
        <w:rPr>
          <w:rFonts w:ascii="Arial" w:hAnsi="Arial" w:cs="Arial"/>
          <w:sz w:val="22"/>
          <w:szCs w:val="22"/>
        </w:rPr>
        <w:t>1</w:t>
      </w:r>
      <w:r w:rsidR="00E909B1">
        <w:rPr>
          <w:rFonts w:ascii="Arial" w:hAnsi="Arial" w:cs="Arial"/>
          <w:sz w:val="22"/>
          <w:szCs w:val="22"/>
        </w:rPr>
        <w:t>2</w:t>
      </w:r>
      <w:r w:rsidR="00C152C0">
        <w:rPr>
          <w:rFonts w:ascii="Arial" w:hAnsi="Arial" w:cs="Arial"/>
          <w:sz w:val="22"/>
          <w:szCs w:val="22"/>
        </w:rPr>
        <w:t xml:space="preserve"> 317</w:t>
      </w:r>
      <w:r w:rsidR="001B133E">
        <w:rPr>
          <w:rFonts w:ascii="Arial" w:hAnsi="Arial" w:cs="Arial"/>
          <w:sz w:val="22"/>
          <w:szCs w:val="22"/>
        </w:rPr>
        <w:t>,-Kč</w:t>
      </w:r>
    </w:p>
    <w:p w:rsidR="00175859" w:rsidRDefault="009B18CF" w:rsidP="00175859">
      <w:pPr>
        <w:suppressAutoHyphens w:val="0"/>
        <w:spacing w:before="120" w:after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počet poplatníků…………………………      </w:t>
      </w:r>
      <w:proofErr w:type="gramStart"/>
      <w:r w:rsidR="00C152C0">
        <w:rPr>
          <w:rFonts w:ascii="Arial" w:hAnsi="Arial" w:cs="Arial"/>
          <w:sz w:val="22"/>
          <w:szCs w:val="22"/>
        </w:rPr>
        <w:t>1008</w:t>
      </w:r>
      <w:r>
        <w:rPr>
          <w:rFonts w:ascii="Arial" w:hAnsi="Arial" w:cs="Arial"/>
          <w:sz w:val="22"/>
          <w:szCs w:val="22"/>
        </w:rPr>
        <w:t xml:space="preserve">  (</w:t>
      </w:r>
      <w:r w:rsidR="00C152C0">
        <w:rPr>
          <w:rFonts w:ascii="Arial" w:hAnsi="Arial" w:cs="Arial"/>
          <w:sz w:val="22"/>
          <w:szCs w:val="22"/>
        </w:rPr>
        <w:t>979</w:t>
      </w:r>
      <w:proofErr w:type="gramEnd"/>
      <w:r>
        <w:rPr>
          <w:rFonts w:ascii="Arial" w:hAnsi="Arial" w:cs="Arial"/>
          <w:sz w:val="22"/>
          <w:szCs w:val="22"/>
        </w:rPr>
        <w:t xml:space="preserve"> s pobytem na území obce </w:t>
      </w:r>
      <w:r w:rsidR="00DF7FE6">
        <w:rPr>
          <w:rFonts w:ascii="Arial" w:hAnsi="Arial" w:cs="Arial"/>
          <w:sz w:val="22"/>
          <w:szCs w:val="22"/>
        </w:rPr>
        <w:t xml:space="preserve"> </w:t>
      </w:r>
      <w:r w:rsidR="00DF7FE6" w:rsidRPr="00EC2503">
        <w:rPr>
          <w:rFonts w:ascii="Arial" w:hAnsi="Arial" w:cs="Arial"/>
          <w:sz w:val="22"/>
          <w:szCs w:val="22"/>
        </w:rPr>
        <w:t xml:space="preserve">+ </w:t>
      </w:r>
      <w:r w:rsidR="00C152C0">
        <w:rPr>
          <w:rFonts w:ascii="Arial" w:hAnsi="Arial" w:cs="Arial"/>
          <w:sz w:val="22"/>
          <w:szCs w:val="22"/>
        </w:rPr>
        <w:t>29</w:t>
      </w:r>
      <w:r w:rsidR="00DF7FE6" w:rsidRPr="00EC2503">
        <w:rPr>
          <w:rFonts w:ascii="Arial" w:hAnsi="Arial" w:cs="Arial"/>
          <w:sz w:val="22"/>
          <w:szCs w:val="22"/>
        </w:rPr>
        <w:t xml:space="preserve"> počet staveb určených k individuální rekreaci</w:t>
      </w:r>
      <w:r w:rsidR="00DF7FE6">
        <w:rPr>
          <w:rFonts w:ascii="Arial" w:hAnsi="Arial" w:cs="Arial"/>
          <w:sz w:val="22"/>
          <w:szCs w:val="22"/>
        </w:rPr>
        <w:t>, bytů a rodinných domů, ve kterých není hlášena k pobytu žádná fyzická osoba</w:t>
      </w:r>
      <w:r w:rsidR="00DF7FE6" w:rsidRPr="00BC38F0">
        <w:rPr>
          <w:rFonts w:ascii="Arial" w:hAnsi="Arial" w:cs="Arial"/>
          <w:sz w:val="22"/>
          <w:szCs w:val="22"/>
        </w:rPr>
        <w:t>)</w:t>
      </w:r>
      <w:r w:rsidR="00603AD9">
        <w:rPr>
          <w:rFonts w:ascii="Arial" w:hAnsi="Arial" w:cs="Arial"/>
          <w:sz w:val="22"/>
          <w:szCs w:val="22"/>
        </w:rPr>
        <w:t xml:space="preserve">. </w:t>
      </w:r>
      <w:r w:rsidR="00DF7FE6" w:rsidRPr="00BC38F0">
        <w:rPr>
          <w:rFonts w:ascii="Arial" w:hAnsi="Arial" w:cs="Arial"/>
          <w:sz w:val="22"/>
          <w:szCs w:val="22"/>
        </w:rPr>
        <w:t xml:space="preserve"> </w:t>
      </w:r>
    </w:p>
    <w:p w:rsidR="00DF7FE6" w:rsidRPr="00BC38F0" w:rsidRDefault="009B18CF" w:rsidP="009B18CF">
      <w:pPr>
        <w:suppressAutoHyphens w:val="0"/>
        <w:spacing w:before="120" w:after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náklady na jednoho poplatníka ………3</w:t>
      </w:r>
      <w:r w:rsidR="00C152C0">
        <w:rPr>
          <w:rFonts w:ascii="Arial" w:hAnsi="Arial" w:cs="Arial"/>
          <w:sz w:val="22"/>
          <w:szCs w:val="22"/>
        </w:rPr>
        <w:t>12 317</w:t>
      </w:r>
      <w:r>
        <w:rPr>
          <w:rFonts w:ascii="Arial" w:hAnsi="Arial" w:cs="Arial"/>
          <w:sz w:val="22"/>
          <w:szCs w:val="22"/>
        </w:rPr>
        <w:t>,- Kč/</w:t>
      </w:r>
      <w:r w:rsidR="00C152C0">
        <w:rPr>
          <w:rFonts w:ascii="Arial" w:hAnsi="Arial" w:cs="Arial"/>
          <w:sz w:val="22"/>
          <w:szCs w:val="22"/>
        </w:rPr>
        <w:t>1008</w:t>
      </w:r>
      <w:r>
        <w:rPr>
          <w:rFonts w:ascii="Arial" w:hAnsi="Arial" w:cs="Arial"/>
          <w:sz w:val="22"/>
          <w:szCs w:val="22"/>
        </w:rPr>
        <w:t xml:space="preserve">  = 3</w:t>
      </w:r>
      <w:r w:rsidR="00C152C0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,- Kč </w:t>
      </w:r>
      <w:r w:rsidR="00DF7FE6" w:rsidRPr="00BC38F0">
        <w:rPr>
          <w:rFonts w:ascii="Arial" w:hAnsi="Arial" w:cs="Arial"/>
          <w:sz w:val="22"/>
          <w:szCs w:val="22"/>
        </w:rPr>
        <w:t xml:space="preserve"> </w:t>
      </w:r>
    </w:p>
    <w:p w:rsidR="00DF7FE6" w:rsidRPr="00A74D9D" w:rsidRDefault="00DF7FE6" w:rsidP="00DF7FE6">
      <w:pPr>
        <w:pStyle w:val="Zkladntextodsazen"/>
        <w:spacing w:before="120" w:line="264" w:lineRule="auto"/>
        <w:ind w:left="540" w:hanging="540"/>
        <w:rPr>
          <w:rFonts w:ascii="Arial" w:hAnsi="Arial" w:cs="Arial"/>
          <w:i/>
          <w:iCs/>
          <w:sz w:val="22"/>
          <w:szCs w:val="22"/>
        </w:rPr>
      </w:pPr>
    </w:p>
    <w:p w:rsidR="00DF7FE6" w:rsidRDefault="00DF7FE6" w:rsidP="00DF042F">
      <w:pPr>
        <w:numPr>
          <w:ilvl w:val="0"/>
          <w:numId w:val="9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45B0A">
        <w:rPr>
          <w:rFonts w:ascii="Arial" w:hAnsi="Arial" w:cs="Arial"/>
          <w:sz w:val="22"/>
          <w:szCs w:val="22"/>
        </w:rPr>
        <w:t xml:space="preserve">V případě změny místa pobytu </w:t>
      </w:r>
      <w:r>
        <w:rPr>
          <w:rFonts w:ascii="Arial" w:hAnsi="Arial" w:cs="Arial"/>
          <w:sz w:val="22"/>
          <w:szCs w:val="22"/>
        </w:rPr>
        <w:t>fyzické osoby,</w:t>
      </w:r>
      <w:r w:rsidRPr="00845B0A">
        <w:rPr>
          <w:rFonts w:ascii="Arial" w:hAnsi="Arial" w:cs="Arial"/>
          <w:sz w:val="22"/>
          <w:szCs w:val="22"/>
        </w:rPr>
        <w:t xml:space="preserve"> změny vlastnictví stavby</w:t>
      </w:r>
      <w:r>
        <w:rPr>
          <w:rFonts w:ascii="Arial" w:hAnsi="Arial" w:cs="Arial"/>
          <w:sz w:val="22"/>
          <w:szCs w:val="22"/>
        </w:rPr>
        <w:t xml:space="preserve"> určené k individuální rekreaci, bytu nebo rodinného domu v průběhu kalendářního roku se poplatek platí v poměrné výši, která odpovídá počtu kalendářních měsíců pobytu nebo vlastnictví v příslušném kalendářním roce. Dojde-li ke změně v průběhu kalendářního měsíce, je pro stanovení počtu měsíců rozhodný stav k poslednímu dni tohoto měsíce</w:t>
      </w:r>
      <w:r w:rsidRPr="00845B0A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DF7FE6" w:rsidRPr="00DF7748" w:rsidRDefault="00DF7FE6" w:rsidP="00DF7FE6">
      <w:pPr>
        <w:pStyle w:val="slalnk"/>
        <w:spacing w:before="480"/>
        <w:rPr>
          <w:rFonts w:ascii="Arial" w:hAnsi="Arial" w:cs="Arial"/>
        </w:rPr>
      </w:pPr>
      <w:r w:rsidRPr="00DF7748">
        <w:rPr>
          <w:rFonts w:ascii="Arial" w:hAnsi="Arial" w:cs="Arial"/>
        </w:rPr>
        <w:t>Čl. 5</w:t>
      </w:r>
    </w:p>
    <w:p w:rsidR="00DF7FE6" w:rsidRDefault="00DF7FE6" w:rsidP="00DF7FE6">
      <w:pPr>
        <w:pStyle w:val="Nzvylnk"/>
        <w:rPr>
          <w:rFonts w:ascii="Arial" w:hAnsi="Arial" w:cs="Arial"/>
        </w:rPr>
      </w:pPr>
      <w:r w:rsidRPr="00DF7748">
        <w:rPr>
          <w:rFonts w:ascii="Arial" w:hAnsi="Arial" w:cs="Arial"/>
        </w:rPr>
        <w:t>Splatnost poplatku</w:t>
      </w:r>
    </w:p>
    <w:p w:rsidR="00DF7FE6" w:rsidRDefault="00DF7FE6" w:rsidP="00DF7FE6">
      <w:pPr>
        <w:numPr>
          <w:ilvl w:val="0"/>
          <w:numId w:val="10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F7748">
        <w:rPr>
          <w:rFonts w:ascii="Arial" w:hAnsi="Arial" w:cs="Arial"/>
          <w:sz w:val="22"/>
          <w:szCs w:val="22"/>
        </w:rPr>
        <w:t xml:space="preserve">Poplatek </w:t>
      </w:r>
      <w:r w:rsidR="008A3F0E">
        <w:rPr>
          <w:rFonts w:ascii="Arial" w:hAnsi="Arial" w:cs="Arial"/>
          <w:sz w:val="22"/>
          <w:szCs w:val="22"/>
        </w:rPr>
        <w:t xml:space="preserve">pro poplatníka dle </w:t>
      </w:r>
      <w:r w:rsidR="00DF042F">
        <w:rPr>
          <w:rFonts w:ascii="Arial" w:hAnsi="Arial" w:cs="Arial"/>
          <w:sz w:val="22"/>
          <w:szCs w:val="22"/>
        </w:rPr>
        <w:t>čl. 2 odst.</w:t>
      </w:r>
      <w:r w:rsidR="008A3F0E">
        <w:rPr>
          <w:rFonts w:ascii="Arial" w:hAnsi="Arial" w:cs="Arial"/>
          <w:sz w:val="22"/>
          <w:szCs w:val="22"/>
        </w:rPr>
        <w:t xml:space="preserve"> 1 písm. a) této vyhlášky </w:t>
      </w:r>
      <w:r w:rsidRPr="00DF7748">
        <w:rPr>
          <w:rFonts w:ascii="Arial" w:hAnsi="Arial" w:cs="Arial"/>
          <w:sz w:val="22"/>
          <w:szCs w:val="22"/>
        </w:rPr>
        <w:t xml:space="preserve">je splatný ve dvou stejných splátkách, vždy nejpozději do </w:t>
      </w:r>
      <w:r w:rsidR="00216A0C">
        <w:rPr>
          <w:rFonts w:ascii="Arial" w:hAnsi="Arial" w:cs="Arial"/>
          <w:sz w:val="22"/>
          <w:szCs w:val="22"/>
        </w:rPr>
        <w:t>31. března</w:t>
      </w:r>
      <w:r w:rsidRPr="00DF7748">
        <w:rPr>
          <w:rFonts w:ascii="Arial" w:hAnsi="Arial" w:cs="Arial"/>
          <w:sz w:val="22"/>
          <w:szCs w:val="22"/>
        </w:rPr>
        <w:t xml:space="preserve"> a do </w:t>
      </w:r>
      <w:r w:rsidR="0078084E">
        <w:rPr>
          <w:rFonts w:ascii="Arial" w:hAnsi="Arial" w:cs="Arial"/>
          <w:sz w:val="22"/>
          <w:szCs w:val="22"/>
        </w:rPr>
        <w:t>30.</w:t>
      </w:r>
      <w:r w:rsidR="00DF042F">
        <w:rPr>
          <w:rFonts w:ascii="Arial" w:hAnsi="Arial" w:cs="Arial"/>
          <w:sz w:val="22"/>
          <w:szCs w:val="22"/>
        </w:rPr>
        <w:t xml:space="preserve"> </w:t>
      </w:r>
      <w:r w:rsidR="00216A0C">
        <w:rPr>
          <w:rFonts w:ascii="Arial" w:hAnsi="Arial" w:cs="Arial"/>
          <w:sz w:val="22"/>
          <w:szCs w:val="22"/>
        </w:rPr>
        <w:t>září</w:t>
      </w:r>
      <w:r w:rsidR="00DF042F">
        <w:rPr>
          <w:rFonts w:ascii="Arial" w:hAnsi="Arial" w:cs="Arial"/>
          <w:sz w:val="22"/>
          <w:szCs w:val="22"/>
        </w:rPr>
        <w:t xml:space="preserve"> p</w:t>
      </w:r>
      <w:r w:rsidRPr="00DF7748">
        <w:rPr>
          <w:rFonts w:ascii="Arial" w:hAnsi="Arial" w:cs="Arial"/>
          <w:sz w:val="22"/>
          <w:szCs w:val="22"/>
        </w:rPr>
        <w:t xml:space="preserve">říslušného kalendářního roku. </w:t>
      </w:r>
    </w:p>
    <w:p w:rsidR="008A3F0E" w:rsidRPr="00DF7748" w:rsidRDefault="008A3F0E" w:rsidP="00DF7FE6">
      <w:pPr>
        <w:numPr>
          <w:ilvl w:val="0"/>
          <w:numId w:val="10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pro poplatníka dle čl. 2 odst. 1 písm. b) této vyhlášky je splatný jednorázově nejpozději do 31. března příslušného kalendářního roku. </w:t>
      </w:r>
    </w:p>
    <w:p w:rsidR="00DF7FE6" w:rsidRDefault="00DF7FE6" w:rsidP="00DF7FE6">
      <w:pPr>
        <w:numPr>
          <w:ilvl w:val="0"/>
          <w:numId w:val="10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F7748">
        <w:rPr>
          <w:rFonts w:ascii="Arial" w:hAnsi="Arial" w:cs="Arial"/>
          <w:sz w:val="22"/>
          <w:szCs w:val="22"/>
        </w:rPr>
        <w:t>Vznikne-li poplatková povinnost po datu splatnosti uvedeném v odst. 1, je poplatek splatný nejpozději do 15. dne měsíce, který následuje po měsíci, ve kterém poplatková povinnost vznikla, nejpozději však do konce příslušného kalendářního roku.</w:t>
      </w:r>
    </w:p>
    <w:p w:rsidR="007D65E3" w:rsidRDefault="007D65E3" w:rsidP="00DF7FE6">
      <w:pPr>
        <w:numPr>
          <w:ilvl w:val="0"/>
          <w:numId w:val="10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hradí na peněžní účet obce Písečná u Komerční banky</w:t>
      </w:r>
      <w:r w:rsidR="005F777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pobočka Jablunkov, č.</w:t>
      </w:r>
      <w:r w:rsidR="008D28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ú. 27-37313</w:t>
      </w:r>
      <w:r w:rsidR="00C152C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0247/0100.</w:t>
      </w:r>
    </w:p>
    <w:p w:rsidR="006C3D2B" w:rsidRDefault="007D65E3" w:rsidP="006C3D2B">
      <w:pPr>
        <w:numPr>
          <w:ilvl w:val="0"/>
          <w:numId w:val="10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Úhradu lze provést: </w:t>
      </w:r>
    </w:p>
    <w:p w:rsidR="006C3D2B" w:rsidRPr="006C3D2B" w:rsidRDefault="006C3D2B" w:rsidP="00DF042F">
      <w:pPr>
        <w:suppressAutoHyphens w:val="0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C3D2B">
        <w:rPr>
          <w:rFonts w:ascii="Arial" w:hAnsi="Arial" w:cs="Arial"/>
          <w:sz w:val="22"/>
          <w:szCs w:val="22"/>
        </w:rPr>
        <w:t xml:space="preserve">a) bezhotovostní platbou, převodem na účet správce poplatku </w:t>
      </w:r>
    </w:p>
    <w:p w:rsidR="007D65E3" w:rsidRDefault="006C3D2B" w:rsidP="00DF042F">
      <w:pPr>
        <w:suppressAutoHyphens w:val="0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C3D2B">
        <w:rPr>
          <w:rFonts w:ascii="Arial" w:hAnsi="Arial" w:cs="Arial"/>
          <w:sz w:val="22"/>
          <w:szCs w:val="22"/>
        </w:rPr>
        <w:t>b) zaplacením poplatku v hotovosti na pokladně Obecního úřadu Písečná</w:t>
      </w:r>
    </w:p>
    <w:p w:rsidR="006C3D2B" w:rsidRDefault="006C3D2B" w:rsidP="006C3D2B">
      <w:pPr>
        <w:numPr>
          <w:ilvl w:val="0"/>
          <w:numId w:val="10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C3D2B">
        <w:rPr>
          <w:rFonts w:ascii="Arial" w:hAnsi="Arial" w:cs="Arial"/>
          <w:sz w:val="22"/>
          <w:szCs w:val="22"/>
        </w:rPr>
        <w:t xml:space="preserve">Při platbách způsobem dle </w:t>
      </w:r>
      <w:r w:rsidR="00DF042F" w:rsidRPr="006C3D2B">
        <w:rPr>
          <w:rFonts w:ascii="Arial" w:hAnsi="Arial" w:cs="Arial"/>
          <w:sz w:val="22"/>
          <w:szCs w:val="22"/>
        </w:rPr>
        <w:t>písm. a) a b) předchozího</w:t>
      </w:r>
      <w:r w:rsidRPr="006C3D2B">
        <w:rPr>
          <w:rFonts w:ascii="Arial" w:hAnsi="Arial" w:cs="Arial"/>
          <w:sz w:val="22"/>
          <w:szCs w:val="22"/>
        </w:rPr>
        <w:t xml:space="preserve"> odstavce je poplatník povinen uvést jméno a adresu</w:t>
      </w:r>
    </w:p>
    <w:p w:rsidR="00DF7FE6" w:rsidRPr="00F0789D" w:rsidRDefault="00DF7FE6" w:rsidP="00DF7FE6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DF7FE6" w:rsidRPr="00F0789D" w:rsidRDefault="00DF7FE6" w:rsidP="00DF7FE6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:rsidR="00F30B64" w:rsidRDefault="00F30B64" w:rsidP="00F30B64">
      <w:pPr>
        <w:tabs>
          <w:tab w:val="left" w:pos="3780"/>
        </w:tabs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30B64" w:rsidRDefault="008540F5" w:rsidP="00DF042F">
      <w:pPr>
        <w:numPr>
          <w:ilvl w:val="0"/>
          <w:numId w:val="21"/>
        </w:numPr>
        <w:suppressAutoHyphens w:val="0"/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oznámení a prokázání skutečnosti v souladu s touto vyhláškou je od poplatku osvobozen:</w:t>
      </w:r>
    </w:p>
    <w:p w:rsidR="00F30B64" w:rsidRDefault="00F30B64" w:rsidP="00F30B64">
      <w:pPr>
        <w:tabs>
          <w:tab w:val="left" w:pos="3780"/>
        </w:tabs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8D621E" w:rsidRPr="00AB7916" w:rsidRDefault="00F30B64" w:rsidP="00F30B64">
      <w:pPr>
        <w:tabs>
          <w:tab w:val="left" w:pos="3780"/>
        </w:tabs>
        <w:suppressAutoHyphens w:val="0"/>
        <w:spacing w:line="264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AB7916">
        <w:rPr>
          <w:rFonts w:ascii="Arial" w:hAnsi="Arial" w:cs="Arial"/>
          <w:color w:val="000000"/>
          <w:sz w:val="22"/>
          <w:szCs w:val="22"/>
        </w:rPr>
        <w:t xml:space="preserve">a) </w:t>
      </w:r>
      <w:r w:rsidR="008D621E" w:rsidRPr="00AB7916">
        <w:rPr>
          <w:rFonts w:ascii="Arial" w:hAnsi="Arial" w:cs="Arial"/>
          <w:color w:val="000000"/>
          <w:sz w:val="22"/>
          <w:szCs w:val="22"/>
        </w:rPr>
        <w:t xml:space="preserve">poplatník dle </w:t>
      </w:r>
      <w:r w:rsidR="00DF042F" w:rsidRPr="00AB7916">
        <w:rPr>
          <w:rFonts w:ascii="Arial" w:hAnsi="Arial" w:cs="Arial"/>
          <w:color w:val="000000"/>
          <w:sz w:val="22"/>
          <w:szCs w:val="22"/>
        </w:rPr>
        <w:t>čl. 2 odst.</w:t>
      </w:r>
      <w:r w:rsidR="008D621E" w:rsidRPr="00AB7916">
        <w:rPr>
          <w:rFonts w:ascii="Arial" w:hAnsi="Arial" w:cs="Arial"/>
          <w:color w:val="000000"/>
          <w:sz w:val="22"/>
          <w:szCs w:val="22"/>
        </w:rPr>
        <w:t xml:space="preserve"> 1 písm. a) po dobu výkonu vazby nebo trestu odnětí svobody</w:t>
      </w:r>
    </w:p>
    <w:p w:rsidR="008D621E" w:rsidRPr="00D66B41" w:rsidRDefault="008D621E" w:rsidP="00F30B64">
      <w:pPr>
        <w:tabs>
          <w:tab w:val="left" w:pos="3780"/>
        </w:tabs>
        <w:suppressAutoHyphens w:val="0"/>
        <w:spacing w:line="264" w:lineRule="auto"/>
        <w:ind w:left="567"/>
        <w:jc w:val="both"/>
        <w:rPr>
          <w:rFonts w:ascii="Arial" w:hAnsi="Arial" w:cs="Arial"/>
          <w:color w:val="FF0000"/>
          <w:sz w:val="22"/>
          <w:szCs w:val="22"/>
        </w:rPr>
      </w:pPr>
    </w:p>
    <w:p w:rsidR="008D621E" w:rsidRDefault="00BD0733" w:rsidP="00F30B64">
      <w:pPr>
        <w:tabs>
          <w:tab w:val="left" w:pos="3780"/>
        </w:tabs>
        <w:suppressAutoHyphens w:val="0"/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</w:t>
      </w:r>
      <w:r w:rsidR="009B18CF">
        <w:rPr>
          <w:rFonts w:ascii="Arial" w:hAnsi="Arial" w:cs="Arial"/>
          <w:sz w:val="22"/>
          <w:szCs w:val="22"/>
        </w:rPr>
        <w:t xml:space="preserve">) poplatník dle čl. 2 odst. 1 písm. a) jemuž byl údaj o předchozím místě trvalého pobytu úředně zrušen a místem jeho trvalého pobytu je podle zvláštního zákona adresa Obecního úřadu Písečná, čp. 42.  </w:t>
      </w:r>
      <w:r w:rsidR="008D621E">
        <w:rPr>
          <w:rFonts w:ascii="Arial" w:hAnsi="Arial" w:cs="Arial"/>
          <w:sz w:val="22"/>
          <w:szCs w:val="22"/>
        </w:rPr>
        <w:t xml:space="preserve"> </w:t>
      </w:r>
    </w:p>
    <w:p w:rsidR="003F4A69" w:rsidRDefault="00BD0733" w:rsidP="00F652A1">
      <w:pPr>
        <w:suppressAutoHyphens w:val="0"/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B7916" w:rsidRPr="00457AEA">
        <w:rPr>
          <w:rFonts w:ascii="Arial" w:hAnsi="Arial" w:cs="Arial"/>
          <w:sz w:val="22"/>
          <w:szCs w:val="22"/>
        </w:rPr>
        <w:t>) fyzick</w:t>
      </w:r>
      <w:r w:rsidR="00F652A1" w:rsidRPr="00457AEA">
        <w:rPr>
          <w:rFonts w:ascii="Arial" w:hAnsi="Arial" w:cs="Arial"/>
          <w:sz w:val="22"/>
          <w:szCs w:val="22"/>
        </w:rPr>
        <w:t>é</w:t>
      </w:r>
      <w:r w:rsidR="00AB7916" w:rsidRPr="00457AEA">
        <w:rPr>
          <w:rFonts w:ascii="Arial" w:hAnsi="Arial" w:cs="Arial"/>
          <w:sz w:val="22"/>
          <w:szCs w:val="22"/>
        </w:rPr>
        <w:t xml:space="preserve"> osob</w:t>
      </w:r>
      <w:r w:rsidR="00F652A1" w:rsidRPr="00457AEA">
        <w:rPr>
          <w:rFonts w:ascii="Arial" w:hAnsi="Arial" w:cs="Arial"/>
          <w:sz w:val="22"/>
          <w:szCs w:val="22"/>
        </w:rPr>
        <w:t>y</w:t>
      </w:r>
      <w:r w:rsidR="00AB7916" w:rsidRPr="00457AEA">
        <w:rPr>
          <w:rFonts w:ascii="Arial" w:hAnsi="Arial" w:cs="Arial"/>
          <w:sz w:val="22"/>
          <w:szCs w:val="22"/>
        </w:rPr>
        <w:t>, kter</w:t>
      </w:r>
      <w:r w:rsidR="00F652A1" w:rsidRPr="00457AEA">
        <w:rPr>
          <w:rFonts w:ascii="Arial" w:hAnsi="Arial" w:cs="Arial"/>
          <w:sz w:val="22"/>
          <w:szCs w:val="22"/>
        </w:rPr>
        <w:t xml:space="preserve">é mají </w:t>
      </w:r>
      <w:r w:rsidR="00AB7916" w:rsidRPr="00457AEA">
        <w:rPr>
          <w:rFonts w:ascii="Arial" w:hAnsi="Arial" w:cs="Arial"/>
          <w:sz w:val="22"/>
          <w:szCs w:val="22"/>
        </w:rPr>
        <w:t>ve vlastnictví stavbu</w:t>
      </w:r>
      <w:r w:rsidR="00F652A1" w:rsidRPr="00457AEA">
        <w:rPr>
          <w:rFonts w:ascii="Arial" w:hAnsi="Arial" w:cs="Arial"/>
          <w:sz w:val="22"/>
          <w:szCs w:val="22"/>
        </w:rPr>
        <w:t>, byt nebo rodinný dům, který je dlouhodobě neobyvatelný</w:t>
      </w:r>
      <w:r w:rsidR="003F4A69" w:rsidRPr="00457AEA">
        <w:rPr>
          <w:rFonts w:ascii="Arial" w:hAnsi="Arial" w:cs="Arial"/>
          <w:sz w:val="22"/>
          <w:szCs w:val="22"/>
        </w:rPr>
        <w:t xml:space="preserve">, </w:t>
      </w:r>
      <w:r w:rsidR="00C34AF0" w:rsidRPr="00457AEA">
        <w:rPr>
          <w:rFonts w:ascii="Arial" w:hAnsi="Arial" w:cs="Arial"/>
          <w:sz w:val="22"/>
          <w:szCs w:val="22"/>
        </w:rPr>
        <w:t xml:space="preserve">a </w:t>
      </w:r>
      <w:r w:rsidR="003F4A69" w:rsidRPr="00457AEA">
        <w:rPr>
          <w:rFonts w:ascii="Arial" w:hAnsi="Arial" w:cs="Arial"/>
          <w:sz w:val="22"/>
          <w:szCs w:val="22"/>
        </w:rPr>
        <w:t xml:space="preserve">není zde nikdo hlášen k trvalému pobytu </w:t>
      </w:r>
      <w:r w:rsidR="00F652A1" w:rsidRPr="00457AEA">
        <w:rPr>
          <w:rFonts w:ascii="Arial" w:hAnsi="Arial" w:cs="Arial"/>
          <w:sz w:val="22"/>
          <w:szCs w:val="22"/>
        </w:rPr>
        <w:t xml:space="preserve"> </w:t>
      </w:r>
    </w:p>
    <w:p w:rsidR="008540F5" w:rsidRPr="001A6EF8" w:rsidRDefault="00BD0733" w:rsidP="006C3D2B">
      <w:pPr>
        <w:suppressAutoHyphens w:val="0"/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540F5" w:rsidRPr="001A6EF8">
        <w:rPr>
          <w:rFonts w:ascii="Arial" w:hAnsi="Arial" w:cs="Arial"/>
          <w:sz w:val="22"/>
          <w:szCs w:val="22"/>
        </w:rPr>
        <w:t>) poplatník dle čl. 2 odst. 1 písm. a) této vyhlášky po dobu pobytu v jiné obci na území České republiky, za předpokladu, že v této obci platí poplatek nebo úhradu podle jiného právního předpisu (</w:t>
      </w:r>
      <w:r w:rsidR="004864B0" w:rsidRPr="001A6EF8">
        <w:rPr>
          <w:rFonts w:ascii="Arial" w:hAnsi="Arial" w:cs="Arial"/>
          <w:sz w:val="22"/>
          <w:szCs w:val="22"/>
        </w:rPr>
        <w:t>§ 17a zákona č. 185/2001 Sb., o odpadech a o změně některých zákonů, ve znění pozdějších předpisů, § 17 odst. 5 zákona č. 185/2001 Sb., o odpadech a o změně některých zákonů, ve znění pozdějších předpisů</w:t>
      </w:r>
      <w:r w:rsidR="008540F5" w:rsidRPr="001A6EF8">
        <w:rPr>
          <w:rFonts w:ascii="Arial" w:hAnsi="Arial" w:cs="Arial"/>
          <w:sz w:val="22"/>
          <w:szCs w:val="22"/>
        </w:rPr>
        <w:t>)</w:t>
      </w:r>
    </w:p>
    <w:p w:rsidR="008540F5" w:rsidRPr="001A6EF8" w:rsidRDefault="00BD0733" w:rsidP="00F652A1">
      <w:pPr>
        <w:suppressAutoHyphens w:val="0"/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8540F5" w:rsidRPr="001A6EF8">
        <w:rPr>
          <w:rFonts w:ascii="Arial" w:hAnsi="Arial" w:cs="Arial"/>
          <w:sz w:val="22"/>
          <w:szCs w:val="22"/>
        </w:rPr>
        <w:t>) poplatník, který pobývá nepřetržitě nejm</w:t>
      </w:r>
      <w:r w:rsidR="00855EC2" w:rsidRPr="001A6EF8">
        <w:rPr>
          <w:rFonts w:ascii="Arial" w:hAnsi="Arial" w:cs="Arial"/>
          <w:sz w:val="22"/>
          <w:szCs w:val="22"/>
        </w:rPr>
        <w:t>éně 6</w:t>
      </w:r>
      <w:r w:rsidR="008540F5" w:rsidRPr="001A6EF8">
        <w:rPr>
          <w:rFonts w:ascii="Arial" w:hAnsi="Arial" w:cs="Arial"/>
          <w:sz w:val="22"/>
          <w:szCs w:val="22"/>
        </w:rPr>
        <w:t xml:space="preserve"> měsíců mimo území České republiky</w:t>
      </w:r>
    </w:p>
    <w:p w:rsidR="006C3D2B" w:rsidRPr="001A6EF8" w:rsidRDefault="00855EC2" w:rsidP="00DF042F">
      <w:pPr>
        <w:numPr>
          <w:ilvl w:val="0"/>
          <w:numId w:val="21"/>
        </w:numPr>
        <w:suppressAutoHyphens w:val="0"/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A6EF8">
        <w:rPr>
          <w:rFonts w:ascii="Arial" w:hAnsi="Arial" w:cs="Arial"/>
          <w:sz w:val="22"/>
          <w:szCs w:val="22"/>
        </w:rPr>
        <w:t>Nárok na osvobození dle odst. 1 písm. a) – f) tohoto článku je poplatník povinen správci poplatku oznámit a prokázat písemně, ústně do protokolu nebo cestou datové schránky nejpozději do konce příslušného kalendářního roku. Osvobození se vztahuje pouze na dobu, po kterou v příslušném kalendářním roce trvají skutečnosti, uvedené v odst. 1 písm. a) – f) toho článku. Z doložených dokladů musí pro daný kalendářní rok jednoznačně vyplývat oznamovaný nárok na osvobození</w:t>
      </w:r>
    </w:p>
    <w:p w:rsidR="006C3D2B" w:rsidRPr="001A6EF8" w:rsidRDefault="006C3D2B" w:rsidP="00DF042F">
      <w:pPr>
        <w:numPr>
          <w:ilvl w:val="0"/>
          <w:numId w:val="21"/>
        </w:numPr>
        <w:suppressAutoHyphens w:val="0"/>
        <w:spacing w:before="120" w:after="60" w:line="264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1A6EF8">
        <w:rPr>
          <w:rFonts w:ascii="Arial" w:hAnsi="Arial" w:cs="Arial"/>
          <w:sz w:val="22"/>
          <w:szCs w:val="22"/>
        </w:rPr>
        <w:t>V</w:t>
      </w:r>
      <w:r w:rsidR="004864B0" w:rsidRPr="001A6EF8">
        <w:rPr>
          <w:rFonts w:ascii="Arial" w:hAnsi="Arial" w:cs="Arial"/>
          <w:sz w:val="22"/>
          <w:szCs w:val="22"/>
        </w:rPr>
        <w:t>znikne-li nárok na osvobození v průběhu kalendářního měsíce, uplatní se osvobození od prvního dne kalendářního měsíce, v němž vznikl nárok na osvobození. Zanikne-li nárok na osvobození v průběhu kalendářního měsíce, uplatní se osvobození do konce kalendářního měsíce předcházejícího měsíci, v němž nárok na osvobození zanikl.</w:t>
      </w:r>
      <w:r w:rsidRPr="001A6EF8">
        <w:rPr>
          <w:rFonts w:ascii="Arial" w:hAnsi="Arial" w:cs="Arial"/>
          <w:sz w:val="22"/>
          <w:szCs w:val="22"/>
        </w:rPr>
        <w:t xml:space="preserve"> </w:t>
      </w:r>
      <w:r w:rsidR="004864B0" w:rsidRPr="001A6EF8">
        <w:rPr>
          <w:rFonts w:ascii="Arial" w:hAnsi="Arial" w:cs="Arial"/>
          <w:sz w:val="22"/>
          <w:szCs w:val="22"/>
        </w:rPr>
        <w:t xml:space="preserve"> </w:t>
      </w:r>
    </w:p>
    <w:p w:rsidR="004864B0" w:rsidRPr="001A6EF8" w:rsidRDefault="004864B0" w:rsidP="00DF042F">
      <w:pPr>
        <w:numPr>
          <w:ilvl w:val="0"/>
          <w:numId w:val="21"/>
        </w:numPr>
        <w:suppressAutoHyphens w:val="0"/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A6EF8">
        <w:rPr>
          <w:rFonts w:ascii="Arial" w:hAnsi="Arial" w:cs="Arial"/>
          <w:sz w:val="22"/>
          <w:szCs w:val="22"/>
        </w:rPr>
        <w:t>Oznámení nároku na osvobození dle odst. 2 písmena c) tohoto článku může správci poplatku podat příslušné zařízení, ve kterém je poplatník umístěn. Oznámení nároku na osvobození dle odst. 2 písmena d) tohoto článku může správci poplatku podat příslušné zařízení, ve kterém je poplatník ubytován.</w:t>
      </w:r>
    </w:p>
    <w:p w:rsidR="00D66B41" w:rsidRDefault="00D66B41" w:rsidP="00DF042F">
      <w:pPr>
        <w:numPr>
          <w:ilvl w:val="0"/>
          <w:numId w:val="21"/>
        </w:numPr>
        <w:suppressAutoHyphens w:val="0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D6A35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>:</w:t>
      </w:r>
    </w:p>
    <w:p w:rsidR="00D66B41" w:rsidRPr="00CD6A35" w:rsidRDefault="00D66B41" w:rsidP="00D66B41">
      <w:p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D66B41" w:rsidRPr="00CD6A35" w:rsidRDefault="00D66B41" w:rsidP="00D66B41">
      <w:pPr>
        <w:numPr>
          <w:ilvl w:val="1"/>
          <w:numId w:val="8"/>
        </w:numPr>
        <w:tabs>
          <w:tab w:val="left" w:pos="3780"/>
        </w:tabs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Arial" w:hAnsi="Arial" w:cs="Arial"/>
            <w:sz w:val="22"/>
            <w:szCs w:val="22"/>
          </w:rPr>
          <w:t>3 a</w:t>
        </w:r>
      </w:smartTag>
      <w:r>
        <w:rPr>
          <w:rFonts w:ascii="Arial" w:hAnsi="Arial" w:cs="Arial"/>
          <w:sz w:val="22"/>
          <w:szCs w:val="22"/>
        </w:rPr>
        <w:t xml:space="preserve"> každé další dítě do 18. let </w:t>
      </w:r>
      <w:proofErr w:type="gramStart"/>
      <w:r>
        <w:rPr>
          <w:rFonts w:ascii="Arial" w:hAnsi="Arial" w:cs="Arial"/>
          <w:sz w:val="22"/>
          <w:szCs w:val="22"/>
        </w:rPr>
        <w:t xml:space="preserve">věku            </w:t>
      </w:r>
      <w:r w:rsidRPr="00CD6A35">
        <w:rPr>
          <w:rFonts w:ascii="Arial" w:hAnsi="Arial" w:cs="Arial"/>
          <w:sz w:val="22"/>
          <w:szCs w:val="22"/>
        </w:rPr>
        <w:t>ve</w:t>
      </w:r>
      <w:proofErr w:type="gramEnd"/>
      <w:r w:rsidRPr="00CD6A35">
        <w:rPr>
          <w:rFonts w:ascii="Arial" w:hAnsi="Arial" w:cs="Arial"/>
          <w:sz w:val="22"/>
          <w:szCs w:val="22"/>
        </w:rPr>
        <w:t xml:space="preserve"> výši </w:t>
      </w:r>
      <w:r>
        <w:rPr>
          <w:rFonts w:ascii="Arial" w:hAnsi="Arial" w:cs="Arial"/>
          <w:sz w:val="22"/>
          <w:szCs w:val="22"/>
        </w:rPr>
        <w:t xml:space="preserve">180,- Kč/osoba/rok </w:t>
      </w:r>
    </w:p>
    <w:p w:rsidR="00D66B41" w:rsidRDefault="00D66B41" w:rsidP="00D66B41">
      <w:pPr>
        <w:numPr>
          <w:ilvl w:val="1"/>
          <w:numId w:val="8"/>
        </w:numPr>
        <w:tabs>
          <w:tab w:val="left" w:pos="3780"/>
        </w:tabs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přibližování sběrné nádoby na vzdálenost větší než </w:t>
      </w:r>
      <w:smartTag w:uri="urn:schemas-microsoft-com:office:smarttags" w:element="metricconverter">
        <w:smartTagPr>
          <w:attr w:name="ProductID" w:val="100 m"/>
        </w:smartTagPr>
        <w:r>
          <w:rPr>
            <w:rFonts w:ascii="Arial" w:hAnsi="Arial" w:cs="Arial"/>
            <w:sz w:val="22"/>
            <w:szCs w:val="22"/>
          </w:rPr>
          <w:t>100 m</w:t>
        </w:r>
      </w:smartTag>
      <w:r>
        <w:rPr>
          <w:rFonts w:ascii="Arial" w:hAnsi="Arial" w:cs="Arial"/>
          <w:sz w:val="22"/>
          <w:szCs w:val="22"/>
        </w:rPr>
        <w:t xml:space="preserve"> od hranice svého </w:t>
      </w:r>
      <w:proofErr w:type="gramStart"/>
      <w:r>
        <w:rPr>
          <w:rFonts w:ascii="Arial" w:hAnsi="Arial" w:cs="Arial"/>
          <w:sz w:val="22"/>
          <w:szCs w:val="22"/>
        </w:rPr>
        <w:t xml:space="preserve">pozemku                                                          </w:t>
      </w:r>
      <w:r w:rsidRPr="00CD6A35">
        <w:rPr>
          <w:rFonts w:ascii="Arial" w:hAnsi="Arial" w:cs="Arial"/>
          <w:sz w:val="22"/>
          <w:szCs w:val="22"/>
        </w:rPr>
        <w:t>ve</w:t>
      </w:r>
      <w:proofErr w:type="gramEnd"/>
      <w:r w:rsidRPr="00CD6A35">
        <w:rPr>
          <w:rFonts w:ascii="Arial" w:hAnsi="Arial" w:cs="Arial"/>
          <w:sz w:val="22"/>
          <w:szCs w:val="22"/>
        </w:rPr>
        <w:t xml:space="preserve"> výši</w:t>
      </w:r>
      <w:r>
        <w:rPr>
          <w:rFonts w:ascii="Arial" w:hAnsi="Arial" w:cs="Arial"/>
          <w:sz w:val="22"/>
          <w:szCs w:val="22"/>
        </w:rPr>
        <w:t xml:space="preserve">  100,- Kč/na </w:t>
      </w:r>
      <w:r w:rsidR="00E52511">
        <w:rPr>
          <w:rFonts w:ascii="Arial" w:hAnsi="Arial" w:cs="Arial"/>
          <w:sz w:val="22"/>
          <w:szCs w:val="22"/>
        </w:rPr>
        <w:t>popelnici</w:t>
      </w:r>
      <w:r>
        <w:rPr>
          <w:rFonts w:ascii="Arial" w:hAnsi="Arial" w:cs="Arial"/>
          <w:sz w:val="22"/>
          <w:szCs w:val="22"/>
        </w:rPr>
        <w:t xml:space="preserve">/rok </w:t>
      </w:r>
    </w:p>
    <w:p w:rsidR="001651BC" w:rsidRDefault="001651BC" w:rsidP="001651BC">
      <w:pPr>
        <w:tabs>
          <w:tab w:val="left" w:pos="3780"/>
        </w:tabs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1651BC" w:rsidRPr="00DF042F" w:rsidRDefault="001651BC" w:rsidP="00DF042F">
      <w:pPr>
        <w:numPr>
          <w:ilvl w:val="0"/>
          <w:numId w:val="21"/>
        </w:numPr>
        <w:tabs>
          <w:tab w:val="left" w:pos="567"/>
          <w:tab w:val="left" w:pos="3780"/>
        </w:tabs>
        <w:suppressAutoHyphens w:val="0"/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F042F">
        <w:rPr>
          <w:rFonts w:ascii="Arial" w:hAnsi="Arial" w:cs="Arial"/>
          <w:sz w:val="22"/>
          <w:szCs w:val="22"/>
        </w:rPr>
        <w:t xml:space="preserve">Žádost o úlevu poplatník uplatní u správce poplatku písemně nebo ústně do </w:t>
      </w:r>
      <w:r w:rsidR="001A6EF8" w:rsidRPr="00DF042F">
        <w:rPr>
          <w:rFonts w:ascii="Arial" w:hAnsi="Arial" w:cs="Arial"/>
          <w:sz w:val="22"/>
          <w:szCs w:val="22"/>
        </w:rPr>
        <w:t>protokolu ve</w:t>
      </w:r>
      <w:r w:rsidRPr="00DF042F">
        <w:rPr>
          <w:rFonts w:ascii="Arial" w:hAnsi="Arial" w:cs="Arial"/>
          <w:sz w:val="22"/>
          <w:szCs w:val="22"/>
        </w:rPr>
        <w:t xml:space="preserve"> lhůtě do 15 dnů ode dne, kdy nastala skutečnost rozhodná pro přiznání úlevy. </w:t>
      </w:r>
    </w:p>
    <w:p w:rsidR="001651BC" w:rsidRDefault="001651BC" w:rsidP="00DF042F">
      <w:pPr>
        <w:tabs>
          <w:tab w:val="left" w:pos="3780"/>
        </w:tabs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1651BC" w:rsidRPr="00DF042F" w:rsidRDefault="001651BC" w:rsidP="00DF042F">
      <w:pPr>
        <w:numPr>
          <w:ilvl w:val="0"/>
          <w:numId w:val="23"/>
        </w:numPr>
        <w:tabs>
          <w:tab w:val="left" w:pos="567"/>
          <w:tab w:val="left" w:pos="3780"/>
        </w:tabs>
        <w:suppressAutoHyphens w:val="0"/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F042F">
        <w:rPr>
          <w:rFonts w:ascii="Arial" w:hAnsi="Arial" w:cs="Arial"/>
          <w:sz w:val="22"/>
          <w:szCs w:val="22"/>
        </w:rPr>
        <w:t xml:space="preserve">Zanikne-li skutečnost rozhodná pro přiznání úlevy z poplatku, je poplatník povinen </w:t>
      </w:r>
      <w:r w:rsidR="001A6EF8" w:rsidRPr="00DF042F">
        <w:rPr>
          <w:rFonts w:ascii="Arial" w:hAnsi="Arial" w:cs="Arial"/>
          <w:sz w:val="22"/>
          <w:szCs w:val="22"/>
        </w:rPr>
        <w:t>to oznámit</w:t>
      </w:r>
      <w:r w:rsidRPr="00DF042F">
        <w:rPr>
          <w:rFonts w:ascii="Arial" w:hAnsi="Arial" w:cs="Arial"/>
          <w:sz w:val="22"/>
          <w:szCs w:val="22"/>
        </w:rPr>
        <w:t xml:space="preserve"> správci poplatku písemně, nebo ústně do protokolu ve lhůtě do 15 dnů ode dne,</w:t>
      </w:r>
      <w:r w:rsidR="00DF042F" w:rsidRPr="00DF042F">
        <w:rPr>
          <w:rFonts w:ascii="Arial" w:hAnsi="Arial" w:cs="Arial"/>
          <w:sz w:val="22"/>
          <w:szCs w:val="22"/>
        </w:rPr>
        <w:t xml:space="preserve"> </w:t>
      </w:r>
      <w:r w:rsidRPr="00DF042F">
        <w:rPr>
          <w:rFonts w:ascii="Arial" w:hAnsi="Arial" w:cs="Arial"/>
          <w:sz w:val="22"/>
          <w:szCs w:val="22"/>
        </w:rPr>
        <w:t xml:space="preserve">kdy ke změně došlo. </w:t>
      </w:r>
    </w:p>
    <w:p w:rsidR="001651BC" w:rsidRDefault="001651BC" w:rsidP="001651BC">
      <w:pPr>
        <w:tabs>
          <w:tab w:val="left" w:pos="3780"/>
        </w:tabs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1651BC" w:rsidRDefault="001651BC" w:rsidP="001651BC">
      <w:pPr>
        <w:tabs>
          <w:tab w:val="left" w:pos="3780"/>
        </w:tabs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F7FE6" w:rsidRPr="00F0789D" w:rsidRDefault="00DF7FE6" w:rsidP="00DF7FE6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:rsidR="00DF7FE6" w:rsidRDefault="00DF7FE6" w:rsidP="00DF7FE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DF7FE6" w:rsidRPr="00A04C8B" w:rsidRDefault="00DF7FE6" w:rsidP="00DF7FE6">
      <w:pPr>
        <w:numPr>
          <w:ilvl w:val="0"/>
          <w:numId w:val="12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Nebudou-li poplatky zaplaceny poplatníkem včas nebo ve správné výši, vyměří mu obecní úřad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F7FE6" w:rsidRPr="00300CCD" w:rsidRDefault="00DF7FE6" w:rsidP="00DF7FE6">
      <w:pPr>
        <w:numPr>
          <w:ilvl w:val="0"/>
          <w:numId w:val="12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F7FE6" w:rsidRDefault="00DF7FE6" w:rsidP="00DF7FE6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DF7FE6" w:rsidRDefault="00DF7FE6" w:rsidP="00DF7FE6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</w:p>
    <w:p w:rsidR="00DF7FE6" w:rsidRPr="007A65BA" w:rsidRDefault="00DF7FE6" w:rsidP="00DF7FE6">
      <w:pPr>
        <w:numPr>
          <w:ilvl w:val="0"/>
          <w:numId w:val="17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A65BA">
        <w:rPr>
          <w:rFonts w:ascii="Arial" w:hAnsi="Arial" w:cs="Arial"/>
          <w:sz w:val="22"/>
          <w:szCs w:val="22"/>
        </w:rPr>
        <w:t>Je-li poplatník</w:t>
      </w:r>
      <w:r w:rsidRPr="007A65BA">
        <w:rPr>
          <w:rFonts w:ascii="Arial" w:hAnsi="Arial" w:cs="Arial"/>
          <w:bCs/>
          <w:sz w:val="22"/>
          <w:szCs w:val="22"/>
        </w:rPr>
        <w:t xml:space="preserve"> v </w:t>
      </w:r>
      <w:r w:rsidRPr="007A65BA">
        <w:rPr>
          <w:rFonts w:ascii="Arial" w:hAnsi="Arial" w:cs="Arial"/>
          <w:sz w:val="22"/>
          <w:szCs w:val="22"/>
        </w:rPr>
        <w:t>době vzniku povinnosti zaplatit poplatek nezletilý, odpovídají za zaplacení poplatku tento poplatník a jeho zákonný zástupce společně a nerozdílně; zákonný zástupce má v takovém případě stejné procesní postavení jako poplatník.</w:t>
      </w:r>
    </w:p>
    <w:p w:rsidR="00DF7FE6" w:rsidRPr="007A65BA" w:rsidRDefault="00DF7FE6" w:rsidP="00DF7FE6">
      <w:pPr>
        <w:numPr>
          <w:ilvl w:val="0"/>
          <w:numId w:val="17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A65BA">
        <w:rPr>
          <w:rFonts w:ascii="Arial" w:hAnsi="Arial" w:cs="Arial"/>
          <w:sz w:val="22"/>
          <w:szCs w:val="22"/>
        </w:rPr>
        <w:t>Nezaplatí-li poplatek poplatník nebo jeho zákonný zástupce, vyměří obecní úřad poplatek jednomu z nich.</w:t>
      </w:r>
    </w:p>
    <w:p w:rsidR="00DF7FE6" w:rsidRPr="00DF5857" w:rsidRDefault="00DF7FE6" w:rsidP="00DF7FE6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DF7FE6" w:rsidRPr="00DF5857" w:rsidRDefault="00DF7FE6" w:rsidP="00DF7FE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DF7FE6" w:rsidRPr="00EE07B0" w:rsidRDefault="00DF7FE6" w:rsidP="00DF7FE6">
      <w:pPr>
        <w:numPr>
          <w:ilvl w:val="0"/>
          <w:numId w:val="1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E07B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152C0">
        <w:rPr>
          <w:rFonts w:ascii="Arial" w:hAnsi="Arial" w:cs="Arial"/>
          <w:b/>
          <w:sz w:val="22"/>
          <w:szCs w:val="22"/>
        </w:rPr>
        <w:t>2</w:t>
      </w:r>
      <w:r w:rsidRPr="00E52511">
        <w:rPr>
          <w:rFonts w:ascii="Arial" w:hAnsi="Arial" w:cs="Arial"/>
          <w:b/>
          <w:sz w:val="22"/>
          <w:szCs w:val="22"/>
        </w:rPr>
        <w:t>/</w:t>
      </w:r>
      <w:r w:rsidR="00C65A8C" w:rsidRPr="007915F8">
        <w:rPr>
          <w:rFonts w:ascii="Arial" w:hAnsi="Arial" w:cs="Arial"/>
          <w:b/>
          <w:sz w:val="22"/>
          <w:szCs w:val="22"/>
        </w:rPr>
        <w:t>20</w:t>
      </w:r>
      <w:r w:rsidR="00E52511">
        <w:rPr>
          <w:rFonts w:ascii="Arial" w:hAnsi="Arial" w:cs="Arial"/>
          <w:b/>
          <w:sz w:val="22"/>
          <w:szCs w:val="22"/>
        </w:rPr>
        <w:t>1</w:t>
      </w:r>
      <w:r w:rsidR="00C152C0">
        <w:rPr>
          <w:rFonts w:ascii="Arial" w:hAnsi="Arial" w:cs="Arial"/>
          <w:b/>
          <w:sz w:val="22"/>
          <w:szCs w:val="22"/>
        </w:rPr>
        <w:t>5</w:t>
      </w:r>
      <w:r w:rsidRPr="007915F8">
        <w:rPr>
          <w:rFonts w:ascii="Arial" w:hAnsi="Arial" w:cs="Arial"/>
          <w:b/>
          <w:sz w:val="22"/>
          <w:szCs w:val="22"/>
        </w:rPr>
        <w:t xml:space="preserve"> </w:t>
      </w:r>
      <w:r w:rsidR="00F91201" w:rsidRPr="00F91201">
        <w:rPr>
          <w:rFonts w:ascii="Arial" w:hAnsi="Arial" w:cs="Arial"/>
          <w:sz w:val="22"/>
          <w:szCs w:val="22"/>
        </w:rPr>
        <w:t>o</w:t>
      </w:r>
      <w:r w:rsidR="008A3F0E">
        <w:rPr>
          <w:rFonts w:ascii="Arial" w:hAnsi="Arial" w:cs="Arial"/>
          <w:b/>
          <w:sz w:val="22"/>
          <w:szCs w:val="22"/>
        </w:rPr>
        <w:t xml:space="preserve"> </w:t>
      </w:r>
      <w:r w:rsidR="008A3F0E" w:rsidRPr="008A3F0E">
        <w:rPr>
          <w:rFonts w:ascii="Arial" w:hAnsi="Arial" w:cs="Arial"/>
          <w:sz w:val="22"/>
          <w:szCs w:val="22"/>
        </w:rPr>
        <w:t xml:space="preserve">místním poplatku za provoz systému shromažďování, sběru, přepravy, třídění, využívání a odstraňování komunálních odpadů </w:t>
      </w:r>
      <w:r w:rsidRPr="008A3F0E">
        <w:rPr>
          <w:rFonts w:ascii="Arial" w:hAnsi="Arial" w:cs="Arial"/>
          <w:sz w:val="22"/>
          <w:szCs w:val="22"/>
        </w:rPr>
        <w:t>ze dne</w:t>
      </w:r>
      <w:r w:rsidR="00C65A8C" w:rsidRPr="008A3F0E">
        <w:rPr>
          <w:rFonts w:ascii="Arial" w:hAnsi="Arial" w:cs="Arial"/>
          <w:sz w:val="22"/>
          <w:szCs w:val="22"/>
        </w:rPr>
        <w:t xml:space="preserve"> </w:t>
      </w:r>
      <w:r w:rsidR="00CF7D6D">
        <w:rPr>
          <w:rFonts w:ascii="Arial" w:hAnsi="Arial" w:cs="Arial"/>
          <w:sz w:val="22"/>
          <w:szCs w:val="22"/>
        </w:rPr>
        <w:t>30</w:t>
      </w:r>
      <w:r w:rsidR="00457AEA">
        <w:rPr>
          <w:rFonts w:ascii="Arial" w:hAnsi="Arial" w:cs="Arial"/>
          <w:sz w:val="22"/>
          <w:szCs w:val="22"/>
        </w:rPr>
        <w:t>.</w:t>
      </w:r>
      <w:r w:rsidR="00DF042F">
        <w:rPr>
          <w:rFonts w:ascii="Arial" w:hAnsi="Arial" w:cs="Arial"/>
          <w:sz w:val="22"/>
          <w:szCs w:val="22"/>
        </w:rPr>
        <w:t xml:space="preserve"> </w:t>
      </w:r>
      <w:r w:rsidR="00CF7D6D">
        <w:rPr>
          <w:rFonts w:ascii="Arial" w:hAnsi="Arial" w:cs="Arial"/>
          <w:sz w:val="22"/>
          <w:szCs w:val="22"/>
        </w:rPr>
        <w:t>3.</w:t>
      </w:r>
      <w:r w:rsidR="00DF042F">
        <w:rPr>
          <w:rFonts w:ascii="Arial" w:hAnsi="Arial" w:cs="Arial"/>
          <w:sz w:val="22"/>
          <w:szCs w:val="22"/>
        </w:rPr>
        <w:t xml:space="preserve"> </w:t>
      </w:r>
      <w:r w:rsidR="00DA2458">
        <w:rPr>
          <w:rFonts w:ascii="Arial" w:hAnsi="Arial" w:cs="Arial"/>
          <w:sz w:val="22"/>
          <w:szCs w:val="22"/>
        </w:rPr>
        <w:t>201</w:t>
      </w:r>
      <w:r w:rsidR="00CF7D6D">
        <w:rPr>
          <w:rFonts w:ascii="Arial" w:hAnsi="Arial" w:cs="Arial"/>
          <w:sz w:val="22"/>
          <w:szCs w:val="22"/>
        </w:rPr>
        <w:t>5</w:t>
      </w:r>
      <w:r w:rsidR="008A3F0E">
        <w:rPr>
          <w:rFonts w:ascii="Arial" w:hAnsi="Arial" w:cs="Arial"/>
          <w:sz w:val="22"/>
          <w:szCs w:val="22"/>
        </w:rPr>
        <w:t xml:space="preserve">. </w:t>
      </w:r>
    </w:p>
    <w:p w:rsidR="00DF7FE6" w:rsidRPr="00EE07B0" w:rsidRDefault="00DF7FE6" w:rsidP="00DF7FE6">
      <w:pPr>
        <w:numPr>
          <w:ilvl w:val="0"/>
          <w:numId w:val="1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E07B0">
        <w:rPr>
          <w:rFonts w:ascii="Arial" w:hAnsi="Arial" w:cs="Arial"/>
          <w:sz w:val="22"/>
          <w:szCs w:val="22"/>
        </w:rPr>
        <w:t xml:space="preserve">Poplatkové povinnosti vzniklé před nabytím účinnost této vyhlášky se posuzují </w:t>
      </w:r>
      <w:r>
        <w:rPr>
          <w:rFonts w:ascii="Arial" w:hAnsi="Arial" w:cs="Arial"/>
          <w:sz w:val="22"/>
          <w:szCs w:val="22"/>
        </w:rPr>
        <w:t>po</w:t>
      </w:r>
      <w:r w:rsidRPr="00EE07B0">
        <w:rPr>
          <w:rFonts w:ascii="Arial" w:hAnsi="Arial" w:cs="Arial"/>
          <w:sz w:val="22"/>
          <w:szCs w:val="22"/>
        </w:rPr>
        <w:t xml:space="preserve">dle </w:t>
      </w:r>
      <w:r>
        <w:rPr>
          <w:rFonts w:ascii="Arial" w:hAnsi="Arial" w:cs="Arial"/>
          <w:sz w:val="22"/>
          <w:szCs w:val="22"/>
        </w:rPr>
        <w:t xml:space="preserve">dosavadních </w:t>
      </w:r>
      <w:r w:rsidRPr="00EE07B0">
        <w:rPr>
          <w:rFonts w:ascii="Arial" w:hAnsi="Arial" w:cs="Arial"/>
          <w:sz w:val="22"/>
          <w:szCs w:val="22"/>
        </w:rPr>
        <w:t>právních předpisů</w:t>
      </w:r>
      <w:r>
        <w:rPr>
          <w:rFonts w:ascii="Arial" w:hAnsi="Arial" w:cs="Arial"/>
          <w:sz w:val="22"/>
          <w:szCs w:val="22"/>
        </w:rPr>
        <w:t>.</w:t>
      </w:r>
    </w:p>
    <w:p w:rsidR="00DF7FE6" w:rsidRPr="00DF5857" w:rsidRDefault="00DF7FE6" w:rsidP="00DF7FE6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:rsidR="00DF7FE6" w:rsidRDefault="00DF7FE6" w:rsidP="00DF7FE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DF7FE6" w:rsidRDefault="00DF7FE6" w:rsidP="00DF7FE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F5857">
        <w:rPr>
          <w:rFonts w:ascii="Arial" w:hAnsi="Arial" w:cs="Arial"/>
          <w:sz w:val="22"/>
          <w:szCs w:val="22"/>
        </w:rPr>
        <w:t>Tato vyhláška nabývá účinnosti dne</w:t>
      </w:r>
      <w:r>
        <w:rPr>
          <w:rFonts w:ascii="Arial" w:hAnsi="Arial" w:cs="Arial"/>
          <w:sz w:val="22"/>
          <w:szCs w:val="22"/>
        </w:rPr>
        <w:t xml:space="preserve"> </w:t>
      </w:r>
      <w:r w:rsidR="007915F8" w:rsidRPr="007915F8">
        <w:rPr>
          <w:rFonts w:ascii="Arial" w:hAnsi="Arial" w:cs="Arial"/>
          <w:b/>
          <w:sz w:val="22"/>
          <w:szCs w:val="22"/>
        </w:rPr>
        <w:t>1</w:t>
      </w:r>
      <w:r w:rsidR="00785E18">
        <w:rPr>
          <w:rFonts w:ascii="Arial" w:hAnsi="Arial" w:cs="Arial"/>
          <w:b/>
          <w:sz w:val="22"/>
          <w:szCs w:val="22"/>
        </w:rPr>
        <w:t xml:space="preserve">. </w:t>
      </w:r>
      <w:r w:rsidR="00CF7D6D">
        <w:rPr>
          <w:rFonts w:ascii="Arial" w:hAnsi="Arial" w:cs="Arial"/>
          <w:b/>
          <w:sz w:val="22"/>
          <w:szCs w:val="22"/>
        </w:rPr>
        <w:t>1</w:t>
      </w:r>
      <w:r w:rsidR="007915F8" w:rsidRPr="007915F8">
        <w:rPr>
          <w:rFonts w:ascii="Arial" w:hAnsi="Arial" w:cs="Arial"/>
          <w:b/>
          <w:sz w:val="22"/>
          <w:szCs w:val="22"/>
        </w:rPr>
        <w:t>.</w:t>
      </w:r>
      <w:r w:rsidR="00785E18">
        <w:rPr>
          <w:rFonts w:ascii="Arial" w:hAnsi="Arial" w:cs="Arial"/>
          <w:b/>
          <w:sz w:val="22"/>
          <w:szCs w:val="22"/>
        </w:rPr>
        <w:t xml:space="preserve"> </w:t>
      </w:r>
      <w:r w:rsidR="007915F8" w:rsidRPr="007915F8">
        <w:rPr>
          <w:rFonts w:ascii="Arial" w:hAnsi="Arial" w:cs="Arial"/>
          <w:b/>
          <w:sz w:val="22"/>
          <w:szCs w:val="22"/>
        </w:rPr>
        <w:t>201</w:t>
      </w:r>
      <w:r w:rsidR="00CF7D6D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:rsidR="00DF7FE6" w:rsidRDefault="00DF7FE6" w:rsidP="00DF7FE6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F7FE6" w:rsidRDefault="00DF7FE6" w:rsidP="00DF7FE6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F7FE6" w:rsidRDefault="00DF7FE6" w:rsidP="00DF7FE6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F7FE6" w:rsidRDefault="00DF7FE6" w:rsidP="00DF7FE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DF7FE6" w:rsidRPr="00DF5857" w:rsidRDefault="00E909B1" w:rsidP="00DF7FE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 w:rsidR="00DF7FE6"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="00DF7FE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</w:t>
      </w:r>
      <w:r w:rsidR="00DF7FE6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DF7FE6" w:rsidRDefault="0059140A" w:rsidP="0059140A">
      <w:pPr>
        <w:pStyle w:val="Zkladntext"/>
        <w:tabs>
          <w:tab w:val="left" w:pos="1080"/>
          <w:tab w:val="left" w:pos="6660"/>
        </w:tabs>
        <w:spacing w:after="0" w:line="264" w:lineRule="au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>Mgr. Pavel Kantor</w:t>
      </w:r>
      <w:r w:rsidR="00E909B1" w:rsidRPr="00E52511">
        <w:rPr>
          <w:rFonts w:ascii="Arial" w:hAnsi="Arial" w:cs="Arial"/>
          <w:b/>
          <w:sz w:val="22"/>
          <w:szCs w:val="22"/>
        </w:rPr>
        <w:t xml:space="preserve"> </w:t>
      </w:r>
      <w:r w:rsidR="00E909B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Bc. David Ćmiel</w:t>
      </w:r>
      <w:r w:rsidR="00EC217F">
        <w:rPr>
          <w:rFonts w:ascii="Arial" w:hAnsi="Arial" w:cs="Arial"/>
          <w:sz w:val="22"/>
          <w:szCs w:val="22"/>
        </w:rPr>
        <w:t xml:space="preserve"> </w:t>
      </w:r>
      <w:r w:rsidR="00DF7FE6" w:rsidRPr="000C2DC4">
        <w:rPr>
          <w:rFonts w:ascii="Arial" w:hAnsi="Arial" w:cs="Arial"/>
          <w:sz w:val="22"/>
          <w:szCs w:val="22"/>
        </w:rPr>
        <w:t xml:space="preserve"> </w:t>
      </w:r>
      <w:r w:rsidR="00DF7FE6" w:rsidRPr="000C2DC4">
        <w:rPr>
          <w:rFonts w:ascii="Arial" w:hAnsi="Arial" w:cs="Arial"/>
          <w:sz w:val="22"/>
          <w:szCs w:val="22"/>
        </w:rPr>
        <w:tab/>
      </w:r>
      <w:r w:rsidR="00E909B1">
        <w:rPr>
          <w:rFonts w:ascii="Arial" w:hAnsi="Arial" w:cs="Arial"/>
          <w:sz w:val="22"/>
          <w:szCs w:val="22"/>
        </w:rPr>
        <w:t xml:space="preserve"> </w:t>
      </w:r>
      <w:r w:rsidR="00EC217F" w:rsidRPr="005914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59140A">
        <w:rPr>
          <w:rFonts w:ascii="Arial" w:hAnsi="Arial" w:cs="Arial"/>
          <w:sz w:val="22"/>
          <w:szCs w:val="22"/>
        </w:rPr>
        <w:t>místo</w:t>
      </w:r>
      <w:r w:rsidR="00E909B1" w:rsidRPr="0059140A">
        <w:rPr>
          <w:rFonts w:ascii="Arial" w:hAnsi="Arial" w:cs="Arial"/>
          <w:sz w:val="22"/>
          <w:szCs w:val="22"/>
        </w:rPr>
        <w:t>starosta</w:t>
      </w:r>
      <w:r w:rsidR="00E909B1">
        <w:rPr>
          <w:rFonts w:ascii="Arial" w:hAnsi="Arial" w:cs="Arial"/>
          <w:sz w:val="22"/>
          <w:szCs w:val="22"/>
        </w:rPr>
        <w:t xml:space="preserve">  </w:t>
      </w:r>
      <w:r w:rsidR="00E909B1">
        <w:rPr>
          <w:rFonts w:ascii="Arial" w:hAnsi="Arial" w:cs="Arial"/>
          <w:sz w:val="22"/>
          <w:szCs w:val="22"/>
        </w:rPr>
        <w:tab/>
        <w:t xml:space="preserve">     </w:t>
      </w:r>
      <w:r w:rsidR="00DF7FE6" w:rsidRPr="000C2DC4">
        <w:rPr>
          <w:rFonts w:ascii="Arial" w:hAnsi="Arial" w:cs="Arial"/>
          <w:sz w:val="22"/>
          <w:szCs w:val="22"/>
        </w:rPr>
        <w:t>starosta</w:t>
      </w:r>
      <w:r w:rsidR="00DF7FE6">
        <w:rPr>
          <w:rFonts w:ascii="Arial" w:hAnsi="Arial" w:cs="Arial"/>
          <w:sz w:val="22"/>
          <w:szCs w:val="22"/>
        </w:rPr>
        <w:tab/>
      </w:r>
    </w:p>
    <w:p w:rsidR="00DF7FE6" w:rsidRDefault="00DF7FE6" w:rsidP="00DF7FE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DF7FE6" w:rsidRDefault="00DF7FE6" w:rsidP="00DF7FE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46619F" w:rsidRDefault="0046619F" w:rsidP="0031000A">
      <w:pPr>
        <w:rPr>
          <w:rFonts w:ascii="Arial" w:hAnsi="Arial" w:cs="Arial"/>
          <w:sz w:val="22"/>
          <w:szCs w:val="22"/>
        </w:rPr>
      </w:pPr>
    </w:p>
    <w:p w:rsidR="00F81645" w:rsidRDefault="00F81645" w:rsidP="0031000A"/>
    <w:sectPr w:rsidR="00F81645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2C5" w:rsidRDefault="005052C5">
      <w:r>
        <w:separator/>
      </w:r>
    </w:p>
  </w:endnote>
  <w:endnote w:type="continuationSeparator" w:id="0">
    <w:p w:rsidR="005052C5" w:rsidRDefault="0050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2C5" w:rsidRDefault="005052C5">
      <w:r>
        <w:separator/>
      </w:r>
    </w:p>
  </w:footnote>
  <w:footnote w:type="continuationSeparator" w:id="0">
    <w:p w:rsidR="005052C5" w:rsidRDefault="005052C5">
      <w:r>
        <w:continuationSeparator/>
      </w:r>
    </w:p>
  </w:footnote>
  <w:footnote w:id="1">
    <w:p w:rsidR="009B18CF" w:rsidRPr="007A6850" w:rsidRDefault="009B18CF" w:rsidP="00DF7FE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A6850">
        <w:rPr>
          <w:rStyle w:val="Znakapoznpodarou"/>
          <w:rFonts w:ascii="Arial" w:hAnsi="Arial" w:cs="Arial"/>
          <w:sz w:val="18"/>
          <w:szCs w:val="18"/>
        </w:rPr>
        <w:footnoteRef/>
      </w:r>
      <w:r w:rsidRPr="007A6850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7A685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:rsidR="009B18CF" w:rsidRPr="00C76E56" w:rsidRDefault="009B18CF" w:rsidP="00DF7FE6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3">
    <w:p w:rsidR="009B18CF" w:rsidRPr="008560D9" w:rsidRDefault="009B18CF" w:rsidP="00DF7FE6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4">
    <w:p w:rsidR="009B18CF" w:rsidRPr="00A04C8B" w:rsidRDefault="009B18CF" w:rsidP="00DF7FE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5">
    <w:p w:rsidR="009B18CF" w:rsidRPr="00306B8E" w:rsidRDefault="009B18CF" w:rsidP="00DF7FE6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10b odst. 5</w:t>
      </w:r>
      <w:r w:rsidRPr="00306B8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B18CF" w:rsidRPr="00A04C8B" w:rsidRDefault="009B18CF" w:rsidP="00DF7FE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  <w:bookmarkStart w:id="0" w:name="_GoBack"/>
      <w:bookmarkEnd w:id="0"/>
    </w:p>
  </w:footnote>
  <w:footnote w:id="7">
    <w:p w:rsidR="009B18CF" w:rsidRDefault="009B18CF" w:rsidP="00DF7FE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  <w:p w:rsidR="00F81645" w:rsidRDefault="00F81645" w:rsidP="00DF7FE6">
      <w:pPr>
        <w:pStyle w:val="Textpoznpodarou"/>
        <w:rPr>
          <w:rFonts w:ascii="Arial" w:hAnsi="Arial" w:cs="Arial"/>
          <w:sz w:val="18"/>
          <w:szCs w:val="18"/>
        </w:rPr>
      </w:pPr>
    </w:p>
    <w:p w:rsidR="00F81645" w:rsidRPr="00A04C8B" w:rsidRDefault="00F81645" w:rsidP="00DF7FE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Poznámka: Při schvalování OZV dne 14.12.2015 došlo k přepisové chybě v číslování. Chybně uvedené číslování OZV 1/2016 bylo dne 14.3.2016 opraveno na správný údaj 3/2015.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180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b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1800"/>
      </w:pPr>
      <w:rPr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4167AB3"/>
    <w:multiLevelType w:val="hybridMultilevel"/>
    <w:tmpl w:val="08585A10"/>
    <w:lvl w:ilvl="0" w:tplc="D82229D8">
      <w:start w:val="1"/>
      <w:numFmt w:val="decimal"/>
      <w:lvlText w:val="(%1)"/>
      <w:lvlJc w:val="left"/>
      <w:pPr>
        <w:ind w:left="135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5930F308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7F2A07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E31411E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877068F"/>
    <w:multiLevelType w:val="hybridMultilevel"/>
    <w:tmpl w:val="9C4239BA"/>
    <w:lvl w:ilvl="0" w:tplc="3B64B790">
      <w:start w:val="7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F0E3673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9FE4D45"/>
    <w:multiLevelType w:val="hybridMultilevel"/>
    <w:tmpl w:val="A77EF82E"/>
    <w:lvl w:ilvl="0" w:tplc="D82229D8">
      <w:start w:val="1"/>
      <w:numFmt w:val="decimal"/>
      <w:lvlText w:val="(%1)"/>
      <w:lvlJc w:val="left"/>
      <w:pPr>
        <w:ind w:left="1353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B9564A9"/>
    <w:multiLevelType w:val="multilevel"/>
    <w:tmpl w:val="83AC01F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F314161"/>
    <w:multiLevelType w:val="hybridMultilevel"/>
    <w:tmpl w:val="0F3A8A96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9"/>
  </w:num>
  <w:num w:numId="7">
    <w:abstractNumId w:val="17"/>
  </w:num>
  <w:num w:numId="8">
    <w:abstractNumId w:val="10"/>
  </w:num>
  <w:num w:numId="9">
    <w:abstractNumId w:val="21"/>
  </w:num>
  <w:num w:numId="10">
    <w:abstractNumId w:val="12"/>
  </w:num>
  <w:num w:numId="11">
    <w:abstractNumId w:val="13"/>
  </w:num>
  <w:num w:numId="12">
    <w:abstractNumId w:val="4"/>
  </w:num>
  <w:num w:numId="13">
    <w:abstractNumId w:val="11"/>
  </w:num>
  <w:num w:numId="14">
    <w:abstractNumId w:val="8"/>
  </w:num>
  <w:num w:numId="15">
    <w:abstractNumId w:val="16"/>
  </w:num>
  <w:num w:numId="16">
    <w:abstractNumId w:val="19"/>
  </w:num>
  <w:num w:numId="17">
    <w:abstractNumId w:val="6"/>
  </w:num>
  <w:num w:numId="18">
    <w:abstractNumId w:val="5"/>
  </w:num>
  <w:num w:numId="19">
    <w:abstractNumId w:val="18"/>
  </w:num>
  <w:num w:numId="20">
    <w:abstractNumId w:val="22"/>
  </w:num>
  <w:num w:numId="21">
    <w:abstractNumId w:val="20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36"/>
    <w:rsid w:val="00010807"/>
    <w:rsid w:val="000139FC"/>
    <w:rsid w:val="0002277E"/>
    <w:rsid w:val="0005069F"/>
    <w:rsid w:val="000817BF"/>
    <w:rsid w:val="00097CD3"/>
    <w:rsid w:val="000E041A"/>
    <w:rsid w:val="000E6B2A"/>
    <w:rsid w:val="000F2FF5"/>
    <w:rsid w:val="00111D4A"/>
    <w:rsid w:val="00121003"/>
    <w:rsid w:val="00121CBA"/>
    <w:rsid w:val="001651BC"/>
    <w:rsid w:val="00175859"/>
    <w:rsid w:val="001A6EF8"/>
    <w:rsid w:val="001B133E"/>
    <w:rsid w:val="001B724F"/>
    <w:rsid w:val="00216A0C"/>
    <w:rsid w:val="00221C22"/>
    <w:rsid w:val="002363B4"/>
    <w:rsid w:val="00264B18"/>
    <w:rsid w:val="0031000A"/>
    <w:rsid w:val="0031498A"/>
    <w:rsid w:val="003168D4"/>
    <w:rsid w:val="00321EF3"/>
    <w:rsid w:val="003359CD"/>
    <w:rsid w:val="003439CF"/>
    <w:rsid w:val="003678F2"/>
    <w:rsid w:val="00375C25"/>
    <w:rsid w:val="003870FD"/>
    <w:rsid w:val="003B23CC"/>
    <w:rsid w:val="003F4A69"/>
    <w:rsid w:val="00402736"/>
    <w:rsid w:val="00442CA7"/>
    <w:rsid w:val="00451864"/>
    <w:rsid w:val="00457AEA"/>
    <w:rsid w:val="0046619F"/>
    <w:rsid w:val="0047211F"/>
    <w:rsid w:val="00472B3C"/>
    <w:rsid w:val="004864B0"/>
    <w:rsid w:val="00494FCA"/>
    <w:rsid w:val="004D10D4"/>
    <w:rsid w:val="004D2682"/>
    <w:rsid w:val="004D78FE"/>
    <w:rsid w:val="004E65AD"/>
    <w:rsid w:val="005032D0"/>
    <w:rsid w:val="005052C5"/>
    <w:rsid w:val="00523461"/>
    <w:rsid w:val="0056720D"/>
    <w:rsid w:val="00567C3B"/>
    <w:rsid w:val="00574CD2"/>
    <w:rsid w:val="0059140A"/>
    <w:rsid w:val="005D7A42"/>
    <w:rsid w:val="005E64EB"/>
    <w:rsid w:val="005F7779"/>
    <w:rsid w:val="00603AD9"/>
    <w:rsid w:val="00605D13"/>
    <w:rsid w:val="00680AF6"/>
    <w:rsid w:val="006820BF"/>
    <w:rsid w:val="006877F9"/>
    <w:rsid w:val="00687886"/>
    <w:rsid w:val="006A0BE2"/>
    <w:rsid w:val="006B333B"/>
    <w:rsid w:val="006C3D2B"/>
    <w:rsid w:val="00706B5C"/>
    <w:rsid w:val="00707008"/>
    <w:rsid w:val="00733DE0"/>
    <w:rsid w:val="00737C4E"/>
    <w:rsid w:val="00770DBF"/>
    <w:rsid w:val="0078084E"/>
    <w:rsid w:val="00785E18"/>
    <w:rsid w:val="007915F8"/>
    <w:rsid w:val="00794368"/>
    <w:rsid w:val="007D65E3"/>
    <w:rsid w:val="00844F88"/>
    <w:rsid w:val="008540F5"/>
    <w:rsid w:val="00855249"/>
    <w:rsid w:val="00855EC2"/>
    <w:rsid w:val="00882294"/>
    <w:rsid w:val="008A2EE1"/>
    <w:rsid w:val="008A3F0E"/>
    <w:rsid w:val="008D2883"/>
    <w:rsid w:val="008D621E"/>
    <w:rsid w:val="008F6B8E"/>
    <w:rsid w:val="00907F1D"/>
    <w:rsid w:val="009500E6"/>
    <w:rsid w:val="00991E4C"/>
    <w:rsid w:val="009A0212"/>
    <w:rsid w:val="009B1036"/>
    <w:rsid w:val="009B18CF"/>
    <w:rsid w:val="009E60B4"/>
    <w:rsid w:val="00A14A7C"/>
    <w:rsid w:val="00A22696"/>
    <w:rsid w:val="00A65CE1"/>
    <w:rsid w:val="00A750C6"/>
    <w:rsid w:val="00A921CB"/>
    <w:rsid w:val="00AB7916"/>
    <w:rsid w:val="00AC0082"/>
    <w:rsid w:val="00AE0D9A"/>
    <w:rsid w:val="00AE72FA"/>
    <w:rsid w:val="00AF6208"/>
    <w:rsid w:val="00B05310"/>
    <w:rsid w:val="00B203DC"/>
    <w:rsid w:val="00B24E9D"/>
    <w:rsid w:val="00B27071"/>
    <w:rsid w:val="00B616D0"/>
    <w:rsid w:val="00BA06F5"/>
    <w:rsid w:val="00BD0733"/>
    <w:rsid w:val="00BE011E"/>
    <w:rsid w:val="00C01B73"/>
    <w:rsid w:val="00C152C0"/>
    <w:rsid w:val="00C17438"/>
    <w:rsid w:val="00C34AF0"/>
    <w:rsid w:val="00C65A8C"/>
    <w:rsid w:val="00C967C0"/>
    <w:rsid w:val="00CA1DAF"/>
    <w:rsid w:val="00CB3819"/>
    <w:rsid w:val="00CC7F4A"/>
    <w:rsid w:val="00CC7FEF"/>
    <w:rsid w:val="00CE0414"/>
    <w:rsid w:val="00CF7D6D"/>
    <w:rsid w:val="00D0448F"/>
    <w:rsid w:val="00D4170A"/>
    <w:rsid w:val="00D5497A"/>
    <w:rsid w:val="00D6450E"/>
    <w:rsid w:val="00D64CED"/>
    <w:rsid w:val="00D66B41"/>
    <w:rsid w:val="00D7482A"/>
    <w:rsid w:val="00DA2458"/>
    <w:rsid w:val="00DA4725"/>
    <w:rsid w:val="00DC470C"/>
    <w:rsid w:val="00DE0509"/>
    <w:rsid w:val="00DF042F"/>
    <w:rsid w:val="00DF7FE6"/>
    <w:rsid w:val="00E40E1D"/>
    <w:rsid w:val="00E52511"/>
    <w:rsid w:val="00E909B1"/>
    <w:rsid w:val="00EB656A"/>
    <w:rsid w:val="00EC217F"/>
    <w:rsid w:val="00EC7FBE"/>
    <w:rsid w:val="00EE395D"/>
    <w:rsid w:val="00F03EEF"/>
    <w:rsid w:val="00F30B64"/>
    <w:rsid w:val="00F34B63"/>
    <w:rsid w:val="00F512BF"/>
    <w:rsid w:val="00F652A1"/>
    <w:rsid w:val="00F81645"/>
    <w:rsid w:val="00F82C37"/>
    <w:rsid w:val="00F91201"/>
    <w:rsid w:val="00F94BC2"/>
    <w:rsid w:val="00FC72FE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69CC2-E474-437E-8249-FFD9B4A6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 w:val="0"/>
      <w:u w:val="none"/>
    </w:rPr>
  </w:style>
  <w:style w:type="character" w:customStyle="1" w:styleId="WW8Num3z1">
    <w:name w:val="WW8Num3z1"/>
    <w:rPr>
      <w:b/>
    </w:rPr>
  </w:style>
  <w:style w:type="character" w:customStyle="1" w:styleId="WW8Num4z0">
    <w:name w:val="WW8Num4z0"/>
    <w:rPr>
      <w:b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DF7FE6"/>
    <w:pPr>
      <w:spacing w:after="120"/>
      <w:ind w:left="283"/>
    </w:pPr>
  </w:style>
  <w:style w:type="paragraph" w:styleId="Zhlav">
    <w:name w:val="header"/>
    <w:basedOn w:val="Normln"/>
    <w:link w:val="ZhlavChar"/>
    <w:rsid w:val="00DF7FE6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character" w:customStyle="1" w:styleId="ZhlavChar">
    <w:name w:val="Záhlaví Char"/>
    <w:link w:val="Zhlav"/>
    <w:semiHidden/>
    <w:rsid w:val="00DF7FE6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DF7FE6"/>
    <w:pPr>
      <w:suppressAutoHyphens w:val="0"/>
    </w:pPr>
    <w:rPr>
      <w:noProof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DF7FE6"/>
    <w:rPr>
      <w:noProof/>
      <w:lang w:val="cs-CZ" w:eastAsia="cs-CZ" w:bidi="ar-SA"/>
    </w:rPr>
  </w:style>
  <w:style w:type="character" w:styleId="Znakapoznpodarou">
    <w:name w:val="footnote reference"/>
    <w:semiHidden/>
    <w:rsid w:val="00DF7FE6"/>
    <w:rPr>
      <w:vertAlign w:val="superscript"/>
    </w:rPr>
  </w:style>
  <w:style w:type="paragraph" w:customStyle="1" w:styleId="nzevzkona">
    <w:name w:val="název zákona"/>
    <w:basedOn w:val="Nzev"/>
    <w:rsid w:val="00DF7FE6"/>
    <w:pPr>
      <w:suppressAutoHyphens w:val="0"/>
    </w:pPr>
    <w:rPr>
      <w:rFonts w:ascii="Cambria" w:hAnsi="Cambria" w:cs="Cambria"/>
      <w:lang w:eastAsia="cs-CZ"/>
    </w:rPr>
  </w:style>
  <w:style w:type="paragraph" w:customStyle="1" w:styleId="slalnk">
    <w:name w:val="Čísla článků"/>
    <w:basedOn w:val="Normln"/>
    <w:rsid w:val="00DF7FE6"/>
    <w:pPr>
      <w:keepNext/>
      <w:keepLines/>
      <w:suppressAutoHyphens w:val="0"/>
      <w:spacing w:before="360" w:after="60"/>
      <w:jc w:val="center"/>
    </w:pPr>
    <w:rPr>
      <w:b/>
      <w:bCs/>
      <w:szCs w:val="20"/>
      <w:lang w:eastAsia="cs-CZ"/>
    </w:rPr>
  </w:style>
  <w:style w:type="paragraph" w:customStyle="1" w:styleId="Nzvylnk">
    <w:name w:val="Názvy článků"/>
    <w:basedOn w:val="slalnk"/>
    <w:rsid w:val="00DF7FE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DF7FE6"/>
    <w:pPr>
      <w:keepLines/>
      <w:numPr>
        <w:numId w:val="6"/>
      </w:numPr>
      <w:suppressAutoHyphens w:val="0"/>
      <w:spacing w:after="60"/>
      <w:jc w:val="both"/>
    </w:pPr>
    <w:rPr>
      <w:lang w:eastAsia="cs-CZ"/>
    </w:rPr>
  </w:style>
  <w:style w:type="paragraph" w:styleId="Nzev">
    <w:name w:val="Title"/>
    <w:basedOn w:val="Normln"/>
    <w:qFormat/>
    <w:rsid w:val="00DF7FE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6C3D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C3D2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E2853-1E9B-4D64-9AD3-566B9755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1455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Dotační program „Domovní ČOV“</vt:lpstr>
    </vt:vector>
  </TitlesOfParts>
  <Company/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Dotační program „Domovní ČOV“</dc:title>
  <dc:subject/>
  <dc:creator>oem</dc:creator>
  <cp:keywords/>
  <cp:lastModifiedBy>Petra Rathouská</cp:lastModifiedBy>
  <cp:revision>16</cp:revision>
  <cp:lastPrinted>2016-03-09T12:31:00Z</cp:lastPrinted>
  <dcterms:created xsi:type="dcterms:W3CDTF">2015-12-02T12:40:00Z</dcterms:created>
  <dcterms:modified xsi:type="dcterms:W3CDTF">2016-03-15T09:23:00Z</dcterms:modified>
</cp:coreProperties>
</file>